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E001E5" w:rsidRPr="00891EBD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E5" w:rsidRPr="00D07C84" w:rsidRDefault="00E001E5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E5" w:rsidRPr="00D07C84" w:rsidRDefault="00E001E5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E5" w:rsidRPr="00D07C84" w:rsidRDefault="00E001E5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4C698F" w:rsidRPr="004723A6" w:rsidRDefault="004C698F" w:rsidP="004C698F">
      <w:pPr>
        <w:jc w:val="both"/>
        <w:outlineLvl w:val="0"/>
        <w:rPr>
          <w:b/>
          <w:bCs/>
          <w:u w:val="single"/>
          <w:lang w:val="sr-Latn-RS"/>
        </w:rPr>
      </w:pPr>
    </w:p>
    <w:p w:rsidR="00412F10" w:rsidRPr="004723A6" w:rsidRDefault="0042792E" w:rsidP="00412F10">
      <w:pPr>
        <w:rPr>
          <w:i/>
          <w:lang w:val="sr-Latn-RS"/>
        </w:rPr>
      </w:pPr>
      <w:r>
        <w:rPr>
          <w:bCs/>
          <w:i/>
          <w:lang w:val="sr-Latn-RS"/>
        </w:rPr>
        <w:t>Rešenje od</w:t>
      </w:r>
      <w:r w:rsidR="00412F10" w:rsidRPr="004723A6">
        <w:rPr>
          <w:bCs/>
          <w:i/>
          <w:lang w:val="sr-Latn-RS"/>
        </w:rPr>
        <w:t xml:space="preserve"> 1 </w:t>
      </w:r>
      <w:r>
        <w:rPr>
          <w:bCs/>
          <w:i/>
          <w:lang w:val="sr-Latn-RS"/>
        </w:rPr>
        <w:t>decembra</w:t>
      </w:r>
      <w:r w:rsidR="00412F10" w:rsidRPr="004723A6">
        <w:rPr>
          <w:bCs/>
          <w:i/>
          <w:lang w:val="sr-Latn-RS"/>
        </w:rPr>
        <w:t xml:space="preserve"> 2010</w:t>
      </w:r>
      <w:r w:rsidR="00337A23">
        <w:rPr>
          <w:bCs/>
          <w:i/>
          <w:lang w:val="sr-Latn-RS"/>
        </w:rPr>
        <w:t>.</w:t>
      </w:r>
      <w:r w:rsidR="00412F10" w:rsidRPr="004723A6">
        <w:rPr>
          <w:bCs/>
          <w:i/>
          <w:lang w:val="sr-Latn-RS"/>
        </w:rPr>
        <w:t xml:space="preserve"> – ASC-1</w:t>
      </w:r>
      <w:r w:rsidR="00973D2A" w:rsidRPr="004723A6">
        <w:rPr>
          <w:bCs/>
          <w:i/>
          <w:lang w:val="sr-Latn-RS"/>
        </w:rPr>
        <w:t>0</w:t>
      </w:r>
      <w:r w:rsidR="00E001E5">
        <w:rPr>
          <w:bCs/>
          <w:i/>
          <w:lang w:val="sr-Latn-RS"/>
        </w:rPr>
        <w:t>-0081</w:t>
      </w:r>
    </w:p>
    <w:p w:rsidR="00412F10" w:rsidRPr="004723A6" w:rsidRDefault="00412F10" w:rsidP="00412F10">
      <w:pPr>
        <w:jc w:val="both"/>
        <w:outlineLvl w:val="0"/>
        <w:rPr>
          <w:b/>
          <w:bCs/>
          <w:u w:val="single"/>
          <w:lang w:val="sr-Latn-RS"/>
        </w:rPr>
      </w:pPr>
    </w:p>
    <w:p w:rsidR="00412F10" w:rsidRPr="004723A6" w:rsidRDefault="00412F10" w:rsidP="004C698F">
      <w:pPr>
        <w:jc w:val="both"/>
        <w:outlineLvl w:val="0"/>
        <w:rPr>
          <w:b/>
          <w:bCs/>
          <w:u w:val="single"/>
          <w:lang w:val="sr-Latn-RS"/>
        </w:rPr>
      </w:pPr>
    </w:p>
    <w:p w:rsidR="004C698F" w:rsidRPr="004723A6" w:rsidRDefault="00337A23" w:rsidP="0079616D">
      <w:pPr>
        <w:jc w:val="both"/>
        <w:outlineLvl w:val="0"/>
        <w:rPr>
          <w:b/>
          <w:bCs/>
          <w:u w:val="single"/>
          <w:lang w:val="sr-Latn-RS"/>
        </w:rPr>
      </w:pPr>
      <w:r>
        <w:rPr>
          <w:b/>
          <w:bCs/>
          <w:lang w:val="sr-Latn-RS"/>
        </w:rPr>
        <w:t>Činjenično</w:t>
      </w:r>
      <w:r w:rsidR="00FE5E74">
        <w:rPr>
          <w:b/>
          <w:bCs/>
          <w:lang w:val="sr-Latn-RS"/>
        </w:rPr>
        <w:t xml:space="preserve"> stanje i istorijat postupka</w:t>
      </w:r>
      <w:r w:rsidR="0079616D" w:rsidRPr="004723A6">
        <w:rPr>
          <w:b/>
          <w:bCs/>
          <w:lang w:val="sr-Latn-RS"/>
        </w:rPr>
        <w:t>:</w:t>
      </w:r>
      <w:r w:rsidR="0079616D" w:rsidRPr="004723A6">
        <w:rPr>
          <w:bCs/>
          <w:lang w:val="sr-Latn-RS"/>
        </w:rPr>
        <w:t xml:space="preserve"> [1] </w:t>
      </w:r>
      <w:r>
        <w:rPr>
          <w:bCs/>
          <w:lang w:val="sr-Latn-RS"/>
        </w:rPr>
        <w:t>Dana</w:t>
      </w:r>
      <w:r w:rsidR="004C698F" w:rsidRPr="004723A6">
        <w:rPr>
          <w:bCs/>
          <w:lang w:val="sr-Latn-RS"/>
        </w:rPr>
        <w:t xml:space="preserve"> 02 </w:t>
      </w:r>
      <w:r>
        <w:rPr>
          <w:bCs/>
          <w:lang w:val="sr-Latn-RS"/>
        </w:rPr>
        <w:t>aprila</w:t>
      </w:r>
      <w:r w:rsidR="004C698F" w:rsidRPr="004723A6">
        <w:rPr>
          <w:bCs/>
          <w:lang w:val="sr-Latn-RS"/>
        </w:rPr>
        <w:t xml:space="preserve"> 2010</w:t>
      </w:r>
      <w:r>
        <w:rPr>
          <w:bCs/>
          <w:lang w:val="sr-Latn-RS"/>
        </w:rPr>
        <w:t>.</w:t>
      </w:r>
      <w:r w:rsidR="004C698F" w:rsidRPr="004723A6">
        <w:rPr>
          <w:bCs/>
          <w:lang w:val="sr-Latn-RS"/>
        </w:rPr>
        <w:t xml:space="preserve">, </w:t>
      </w:r>
      <w:r w:rsidR="0030168C">
        <w:rPr>
          <w:bCs/>
          <w:lang w:val="sr-Latn-RS"/>
        </w:rPr>
        <w:t>tužilac</w:t>
      </w:r>
      <w:r>
        <w:rPr>
          <w:bCs/>
          <w:lang w:val="sr-Latn-RS"/>
        </w:rPr>
        <w:t xml:space="preserve"> je podneo </w:t>
      </w:r>
      <w:r w:rsidR="0030168C">
        <w:rPr>
          <w:bCs/>
          <w:lang w:val="sr-Latn-RS"/>
        </w:rPr>
        <w:t>tužbu</w:t>
      </w:r>
      <w:r>
        <w:rPr>
          <w:bCs/>
          <w:lang w:val="sr-Latn-RS"/>
        </w:rPr>
        <w:t xml:space="preserve"> pri SKVS </w:t>
      </w:r>
      <w:r w:rsidR="0030168C">
        <w:rPr>
          <w:bCs/>
          <w:lang w:val="sr-Latn-RS"/>
        </w:rPr>
        <w:t>zahtevajući</w:t>
      </w:r>
      <w:r>
        <w:rPr>
          <w:bCs/>
          <w:lang w:val="sr-Latn-RS"/>
        </w:rPr>
        <w:t xml:space="preserve"> priznavanje prava </w:t>
      </w:r>
      <w:r w:rsidR="0030168C">
        <w:rPr>
          <w:bCs/>
          <w:lang w:val="sr-Latn-RS"/>
        </w:rPr>
        <w:t>vlasništva</w:t>
      </w:r>
      <w:r>
        <w:rPr>
          <w:bCs/>
          <w:lang w:val="sr-Latn-RS"/>
        </w:rPr>
        <w:t xml:space="preserve"> nad nepokretn</w:t>
      </w:r>
      <w:r w:rsidR="007A6B0C">
        <w:rPr>
          <w:bCs/>
          <w:lang w:val="sr-Latn-RS"/>
        </w:rPr>
        <w:t>i</w:t>
      </w:r>
      <w:r>
        <w:rPr>
          <w:bCs/>
          <w:lang w:val="sr-Latn-RS"/>
        </w:rPr>
        <w:t>m imovin</w:t>
      </w:r>
      <w:r w:rsidR="007A6B0C">
        <w:rPr>
          <w:bCs/>
          <w:lang w:val="sr-Latn-RS"/>
        </w:rPr>
        <w:t>ama</w:t>
      </w:r>
      <w:r>
        <w:rPr>
          <w:bCs/>
          <w:lang w:val="sr-Latn-RS"/>
        </w:rPr>
        <w:t xml:space="preserve"> </w:t>
      </w:r>
      <w:r w:rsidR="0030168C">
        <w:rPr>
          <w:bCs/>
          <w:lang w:val="sr-Latn-RS"/>
        </w:rPr>
        <w:t>upisan</w:t>
      </w:r>
      <w:r w:rsidR="007A6B0C">
        <w:rPr>
          <w:bCs/>
          <w:lang w:val="sr-Latn-RS"/>
        </w:rPr>
        <w:t>im</w:t>
      </w:r>
      <w:r w:rsidR="0030168C">
        <w:rPr>
          <w:bCs/>
          <w:lang w:val="sr-Latn-RS"/>
        </w:rPr>
        <w:t xml:space="preserve"> kao zemljišna parcela </w:t>
      </w:r>
      <w:r w:rsidR="0079616D" w:rsidRPr="004723A6">
        <w:rPr>
          <w:bCs/>
          <w:lang w:val="sr-Latn-RS"/>
        </w:rPr>
        <w:t>…</w:t>
      </w:r>
      <w:r w:rsidR="004C698F" w:rsidRPr="004723A6">
        <w:rPr>
          <w:bCs/>
          <w:lang w:val="sr-Latn-RS"/>
        </w:rPr>
        <w:t xml:space="preserve"> </w:t>
      </w:r>
      <w:r w:rsidR="00061855">
        <w:rPr>
          <w:bCs/>
          <w:lang w:val="sr-Latn-RS"/>
        </w:rPr>
        <w:t>u površini od</w:t>
      </w:r>
      <w:r w:rsidR="004C698F" w:rsidRPr="004723A6">
        <w:rPr>
          <w:bCs/>
          <w:lang w:val="sr-Latn-RS"/>
        </w:rPr>
        <w:t xml:space="preserve"> </w:t>
      </w:r>
      <w:r w:rsidR="0079616D" w:rsidRPr="004723A6">
        <w:rPr>
          <w:bCs/>
          <w:lang w:val="sr-Latn-RS"/>
        </w:rPr>
        <w:t>…</w:t>
      </w:r>
      <w:r w:rsidR="004C698F" w:rsidRPr="004723A6">
        <w:rPr>
          <w:bCs/>
          <w:lang w:val="sr-Latn-RS"/>
        </w:rPr>
        <w:t xml:space="preserve"> ha </w:t>
      </w:r>
      <w:r w:rsidR="007A6B0C">
        <w:rPr>
          <w:bCs/>
          <w:lang w:val="sr-Latn-RS"/>
        </w:rPr>
        <w:t>i zemljišna parcela br.</w:t>
      </w:r>
      <w:r w:rsidR="004C698F" w:rsidRPr="004723A6">
        <w:rPr>
          <w:bCs/>
          <w:lang w:val="sr-Latn-RS"/>
        </w:rPr>
        <w:t xml:space="preserve"> </w:t>
      </w:r>
      <w:r w:rsidR="0079616D" w:rsidRPr="004723A6">
        <w:rPr>
          <w:bCs/>
          <w:lang w:val="sr-Latn-RS"/>
        </w:rPr>
        <w:t>…</w:t>
      </w:r>
      <w:r w:rsidR="004C698F" w:rsidRPr="004723A6">
        <w:rPr>
          <w:bCs/>
          <w:lang w:val="sr-Latn-RS"/>
        </w:rPr>
        <w:t xml:space="preserve"> (</w:t>
      </w:r>
      <w:r w:rsidR="007A6B0C">
        <w:rPr>
          <w:bCs/>
          <w:lang w:val="sr-Latn-RS"/>
        </w:rPr>
        <w:t>sada</w:t>
      </w:r>
      <w:r w:rsidR="004C698F" w:rsidRPr="004723A6">
        <w:rPr>
          <w:bCs/>
          <w:lang w:val="sr-Latn-RS"/>
        </w:rPr>
        <w:t xml:space="preserve"> </w:t>
      </w:r>
      <w:r w:rsidR="00542044" w:rsidRPr="004723A6">
        <w:rPr>
          <w:bCs/>
          <w:lang w:val="sr-Latn-RS"/>
        </w:rPr>
        <w:t>…</w:t>
      </w:r>
      <w:r w:rsidR="004C698F" w:rsidRPr="004723A6">
        <w:rPr>
          <w:bCs/>
          <w:lang w:val="sr-Latn-RS"/>
        </w:rPr>
        <w:t xml:space="preserve">) </w:t>
      </w:r>
      <w:r w:rsidR="007A6B0C">
        <w:rPr>
          <w:bCs/>
          <w:lang w:val="sr-Latn-RS"/>
        </w:rPr>
        <w:t xml:space="preserve">u </w:t>
      </w:r>
      <w:r w:rsidR="00AE7C05">
        <w:rPr>
          <w:bCs/>
          <w:lang w:val="sr-Latn-RS"/>
        </w:rPr>
        <w:t>površini</w:t>
      </w:r>
      <w:r w:rsidR="007A6B0C">
        <w:rPr>
          <w:bCs/>
          <w:lang w:val="sr-Latn-RS"/>
        </w:rPr>
        <w:t xml:space="preserve"> od</w:t>
      </w:r>
      <w:r w:rsidR="004C698F" w:rsidRPr="004723A6">
        <w:rPr>
          <w:bCs/>
          <w:lang w:val="sr-Latn-RS"/>
        </w:rPr>
        <w:t xml:space="preserve"> </w:t>
      </w:r>
      <w:r w:rsidR="0079616D" w:rsidRPr="004723A6">
        <w:rPr>
          <w:bCs/>
          <w:lang w:val="sr-Latn-RS"/>
        </w:rPr>
        <w:t>…</w:t>
      </w:r>
      <w:r w:rsidR="004C698F" w:rsidRPr="004723A6">
        <w:rPr>
          <w:bCs/>
          <w:lang w:val="sr-Latn-RS"/>
        </w:rPr>
        <w:t xml:space="preserve"> ha </w:t>
      </w:r>
      <w:r w:rsidR="00BA1962">
        <w:rPr>
          <w:bCs/>
          <w:lang w:val="sr-Latn-RS"/>
        </w:rPr>
        <w:t>u selu</w:t>
      </w:r>
      <w:r w:rsidR="004C698F" w:rsidRPr="004723A6">
        <w:rPr>
          <w:bCs/>
          <w:lang w:val="sr-Latn-RS"/>
        </w:rPr>
        <w:t xml:space="preserve"> R</w:t>
      </w:r>
      <w:r w:rsidR="0079616D" w:rsidRPr="004723A6">
        <w:rPr>
          <w:bCs/>
          <w:lang w:val="sr-Latn-RS"/>
        </w:rPr>
        <w:t>.</w:t>
      </w:r>
      <w:r w:rsidR="00BA1962">
        <w:rPr>
          <w:bCs/>
          <w:lang w:val="sr-Latn-RS"/>
        </w:rPr>
        <w:t xml:space="preserve"> U katas</w:t>
      </w:r>
      <w:r w:rsidR="00AE7C05">
        <w:rPr>
          <w:bCs/>
          <w:lang w:val="sr-Latn-RS"/>
        </w:rPr>
        <w:t>tarskoj</w:t>
      </w:r>
      <w:r w:rsidR="00BA1962">
        <w:rPr>
          <w:bCs/>
          <w:lang w:val="sr-Latn-RS"/>
        </w:rPr>
        <w:t xml:space="preserve"> zoni D,</w:t>
      </w:r>
      <w:r w:rsidR="004C698F" w:rsidRPr="004723A6">
        <w:rPr>
          <w:bCs/>
          <w:lang w:val="sr-Latn-RS"/>
        </w:rPr>
        <w:t xml:space="preserve"> </w:t>
      </w:r>
      <w:r w:rsidR="00BA1962">
        <w:rPr>
          <w:bCs/>
          <w:lang w:val="sr-Latn-RS"/>
        </w:rPr>
        <w:t>Opština</w:t>
      </w:r>
      <w:r w:rsidR="004C698F" w:rsidRPr="004723A6">
        <w:rPr>
          <w:bCs/>
          <w:lang w:val="sr-Latn-RS"/>
        </w:rPr>
        <w:t xml:space="preserve">, </w:t>
      </w:r>
      <w:proofErr w:type="spellStart"/>
      <w:r w:rsidR="00BA1962">
        <w:rPr>
          <w:bCs/>
          <w:lang w:val="sr-Latn-RS"/>
        </w:rPr>
        <w:t>Posedovni</w:t>
      </w:r>
      <w:proofErr w:type="spellEnd"/>
      <w:r w:rsidR="00BA1962">
        <w:rPr>
          <w:bCs/>
          <w:lang w:val="sr-Latn-RS"/>
        </w:rPr>
        <w:t xml:space="preserve"> List Br.</w:t>
      </w:r>
      <w:r w:rsidR="004C698F" w:rsidRPr="004723A6">
        <w:rPr>
          <w:bCs/>
          <w:lang w:val="sr-Latn-RS"/>
        </w:rPr>
        <w:t xml:space="preserve">. </w:t>
      </w:r>
      <w:r w:rsidR="0079616D" w:rsidRPr="004723A6">
        <w:rPr>
          <w:bCs/>
          <w:lang w:val="sr-Latn-RS"/>
        </w:rPr>
        <w:t xml:space="preserve">… </w:t>
      </w:r>
      <w:r w:rsidR="004C698F" w:rsidRPr="004723A6">
        <w:rPr>
          <w:bCs/>
          <w:lang w:val="sr-Latn-RS"/>
        </w:rPr>
        <w:t xml:space="preserve">. </w:t>
      </w:r>
      <w:r w:rsidR="00AE7C05">
        <w:rPr>
          <w:bCs/>
          <w:lang w:val="sr-Latn-RS"/>
        </w:rPr>
        <w:t>On je takođe zahtevao od SKVS da bude upisan u katastarsk</w:t>
      </w:r>
      <w:r w:rsidR="009662E8">
        <w:rPr>
          <w:bCs/>
          <w:lang w:val="sr-Latn-RS"/>
        </w:rPr>
        <w:t>e knjige</w:t>
      </w:r>
      <w:r w:rsidR="004C698F" w:rsidRPr="004723A6">
        <w:rPr>
          <w:bCs/>
          <w:lang w:val="sr-Latn-RS"/>
        </w:rPr>
        <w:t>.</w:t>
      </w:r>
    </w:p>
    <w:p w:rsidR="004C698F" w:rsidRPr="004723A6" w:rsidRDefault="004C698F" w:rsidP="004C698F">
      <w:pPr>
        <w:jc w:val="both"/>
        <w:rPr>
          <w:bCs/>
          <w:lang w:val="sr-Latn-RS"/>
        </w:rPr>
      </w:pPr>
    </w:p>
    <w:p w:rsidR="004C698F" w:rsidRPr="004723A6" w:rsidRDefault="0079616D" w:rsidP="004C698F">
      <w:pPr>
        <w:jc w:val="both"/>
        <w:rPr>
          <w:bCs/>
          <w:lang w:val="sr-Latn-RS"/>
        </w:rPr>
      </w:pPr>
      <w:r w:rsidRPr="004723A6">
        <w:rPr>
          <w:bCs/>
          <w:lang w:val="sr-Latn-RS"/>
        </w:rPr>
        <w:t xml:space="preserve">[2] </w:t>
      </w:r>
      <w:r w:rsidR="00AE7C05">
        <w:rPr>
          <w:bCs/>
          <w:lang w:val="sr-Latn-RS"/>
        </w:rPr>
        <w:t>Dalje</w:t>
      </w:r>
      <w:r w:rsidR="004C698F" w:rsidRPr="004723A6">
        <w:rPr>
          <w:bCs/>
          <w:lang w:val="sr-Latn-RS"/>
        </w:rPr>
        <w:t xml:space="preserve">, </w:t>
      </w:r>
      <w:r w:rsidR="00FA1F14">
        <w:rPr>
          <w:bCs/>
          <w:lang w:val="sr-Latn-RS"/>
        </w:rPr>
        <w:t>tužilac</w:t>
      </w:r>
      <w:r w:rsidR="00AE7C05">
        <w:rPr>
          <w:bCs/>
          <w:lang w:val="sr-Latn-RS"/>
        </w:rPr>
        <w:t xml:space="preserve"> je </w:t>
      </w:r>
      <w:r w:rsidR="00FA1F14">
        <w:rPr>
          <w:bCs/>
          <w:lang w:val="sr-Latn-RS"/>
        </w:rPr>
        <w:t>tražio</w:t>
      </w:r>
      <w:r w:rsidR="00AE7C05">
        <w:rPr>
          <w:bCs/>
          <w:lang w:val="sr-Latn-RS"/>
        </w:rPr>
        <w:t xml:space="preserve"> </w:t>
      </w:r>
      <w:r w:rsidR="009662E8">
        <w:rPr>
          <w:bCs/>
          <w:lang w:val="sr-Latn-RS"/>
        </w:rPr>
        <w:t xml:space="preserve">od SKVS da izda preliminarnu zabranu </w:t>
      </w:r>
      <w:r w:rsidR="00FA1F14">
        <w:rPr>
          <w:bCs/>
          <w:lang w:val="sr-Latn-RS"/>
        </w:rPr>
        <w:t>čime</w:t>
      </w:r>
      <w:r w:rsidR="009662E8">
        <w:rPr>
          <w:bCs/>
          <w:lang w:val="sr-Latn-RS"/>
        </w:rPr>
        <w:t xml:space="preserve"> bi se zabranilo </w:t>
      </w:r>
      <w:r w:rsidR="002F37E5">
        <w:rPr>
          <w:bCs/>
          <w:lang w:val="sr-Latn-RS"/>
        </w:rPr>
        <w:t xml:space="preserve">da </w:t>
      </w:r>
      <w:r w:rsidR="00155381">
        <w:rPr>
          <w:bCs/>
          <w:lang w:val="sr-Latn-RS"/>
        </w:rPr>
        <w:t>tuženi</w:t>
      </w:r>
      <w:r w:rsidR="002F37E5">
        <w:rPr>
          <w:bCs/>
          <w:lang w:val="sr-Latn-RS"/>
        </w:rPr>
        <w:t xml:space="preserve"> </w:t>
      </w:r>
      <w:r w:rsidR="002F37E5" w:rsidRPr="00155381">
        <w:rPr>
          <w:bCs/>
          <w:lang w:val="sr-Latn-RS"/>
        </w:rPr>
        <w:t>otu</w:t>
      </w:r>
      <w:r w:rsidR="00155381" w:rsidRPr="00155381">
        <w:rPr>
          <w:bCs/>
          <w:lang w:val="sr-Latn-RS"/>
        </w:rPr>
        <w:t>đ</w:t>
      </w:r>
      <w:r w:rsidR="002F37E5" w:rsidRPr="00155381">
        <w:rPr>
          <w:bCs/>
          <w:lang w:val="sr-Latn-RS"/>
        </w:rPr>
        <w:t>e</w:t>
      </w:r>
      <w:r w:rsidR="002F37E5">
        <w:rPr>
          <w:bCs/>
          <w:lang w:val="sr-Latn-RS"/>
        </w:rPr>
        <w:t xml:space="preserve"> ili preduzmu neke druge radnje na</w:t>
      </w:r>
      <w:r w:rsidR="00A729FB">
        <w:rPr>
          <w:bCs/>
          <w:lang w:val="sr-Latn-RS"/>
        </w:rPr>
        <w:t>d</w:t>
      </w:r>
      <w:r w:rsidR="00155381">
        <w:rPr>
          <w:bCs/>
          <w:lang w:val="sr-Latn-RS"/>
        </w:rPr>
        <w:t xml:space="preserve"> </w:t>
      </w:r>
      <w:r w:rsidR="00B23CC0" w:rsidRPr="00A729FB">
        <w:rPr>
          <w:bCs/>
          <w:lang w:val="sr-Latn-RS"/>
        </w:rPr>
        <w:t>predmet</w:t>
      </w:r>
      <w:r w:rsidR="00C87B60">
        <w:rPr>
          <w:bCs/>
          <w:lang w:val="sr-Latn-RS"/>
        </w:rPr>
        <w:t>om</w:t>
      </w:r>
      <w:r w:rsidR="00B23CC0">
        <w:rPr>
          <w:bCs/>
          <w:lang w:val="sr-Latn-RS"/>
        </w:rPr>
        <w:t xml:space="preserve"> ovog spora</w:t>
      </w:r>
      <w:r w:rsidR="002F37E5">
        <w:rPr>
          <w:bCs/>
          <w:lang w:val="sr-Latn-RS"/>
        </w:rPr>
        <w:t xml:space="preserve"> </w:t>
      </w:r>
      <w:r w:rsidR="00FA1F14">
        <w:rPr>
          <w:bCs/>
          <w:lang w:val="sr-Latn-RS"/>
        </w:rPr>
        <w:t>sve dok SKVS ne donese konačnu odluku</w:t>
      </w:r>
      <w:r w:rsidR="004C698F" w:rsidRPr="004723A6">
        <w:rPr>
          <w:bCs/>
          <w:lang w:val="sr-Latn-RS"/>
        </w:rPr>
        <w:t>.</w:t>
      </w:r>
    </w:p>
    <w:p w:rsidR="004C698F" w:rsidRPr="004723A6" w:rsidRDefault="004C698F" w:rsidP="004C698F">
      <w:pPr>
        <w:jc w:val="both"/>
        <w:rPr>
          <w:bCs/>
          <w:lang w:val="sr-Latn-RS"/>
        </w:rPr>
      </w:pPr>
    </w:p>
    <w:p w:rsidR="004C698F" w:rsidRPr="004723A6" w:rsidRDefault="0079616D" w:rsidP="004C698F">
      <w:pPr>
        <w:jc w:val="both"/>
        <w:rPr>
          <w:bCs/>
          <w:lang w:val="sr-Latn-RS"/>
        </w:rPr>
      </w:pPr>
      <w:r w:rsidRPr="004723A6">
        <w:rPr>
          <w:bCs/>
          <w:lang w:val="sr-Latn-RS"/>
        </w:rPr>
        <w:t xml:space="preserve">[3] </w:t>
      </w:r>
      <w:r w:rsidR="0042421B">
        <w:rPr>
          <w:bCs/>
          <w:lang w:val="sr-Latn-RS"/>
        </w:rPr>
        <w:t xml:space="preserve">Kao dokaz svojih </w:t>
      </w:r>
      <w:r w:rsidR="00E52FD0">
        <w:rPr>
          <w:bCs/>
          <w:lang w:val="sr-Latn-RS"/>
        </w:rPr>
        <w:t>tužbenih</w:t>
      </w:r>
      <w:r w:rsidR="0042421B">
        <w:rPr>
          <w:bCs/>
          <w:lang w:val="sr-Latn-RS"/>
        </w:rPr>
        <w:t xml:space="preserve"> navoda </w:t>
      </w:r>
      <w:r w:rsidR="00E52FD0">
        <w:rPr>
          <w:bCs/>
          <w:lang w:val="sr-Latn-RS"/>
        </w:rPr>
        <w:t>tužilac</w:t>
      </w:r>
      <w:r w:rsidR="0042421B">
        <w:rPr>
          <w:bCs/>
          <w:lang w:val="sr-Latn-RS"/>
        </w:rPr>
        <w:t xml:space="preserve"> je </w:t>
      </w:r>
      <w:r w:rsidR="00E52FD0">
        <w:rPr>
          <w:bCs/>
          <w:lang w:val="sr-Latn-RS"/>
        </w:rPr>
        <w:t>podneo</w:t>
      </w:r>
      <w:r w:rsidR="0042421B">
        <w:rPr>
          <w:bCs/>
          <w:lang w:val="sr-Latn-RS"/>
        </w:rPr>
        <w:t xml:space="preserve"> </w:t>
      </w:r>
      <w:r w:rsidR="00E52FD0">
        <w:rPr>
          <w:bCs/>
          <w:lang w:val="sr-Latn-RS"/>
        </w:rPr>
        <w:t xml:space="preserve">Certifikat o pravima na nepokretnu imovinu i </w:t>
      </w:r>
      <w:r w:rsidR="00EC3899">
        <w:rPr>
          <w:bCs/>
          <w:lang w:val="sr-Latn-RS"/>
        </w:rPr>
        <w:t>rešenje Komisije</w:t>
      </w:r>
      <w:r w:rsidR="00E52FD0">
        <w:rPr>
          <w:bCs/>
          <w:lang w:val="sr-Latn-RS"/>
        </w:rPr>
        <w:t xml:space="preserve"> </w:t>
      </w:r>
      <w:r w:rsidRPr="004723A6">
        <w:rPr>
          <w:lang w:val="sr-Latn-RS"/>
        </w:rPr>
        <w:t>K.</w:t>
      </w:r>
      <w:r w:rsidRPr="004723A6">
        <w:rPr>
          <w:color w:val="000000"/>
          <w:lang w:val="sr-Latn-RS"/>
        </w:rPr>
        <w:t>/K.</w:t>
      </w:r>
      <w:r w:rsidR="004C698F" w:rsidRPr="004723A6">
        <w:rPr>
          <w:bCs/>
          <w:lang w:val="sr-Latn-RS"/>
        </w:rPr>
        <w:t xml:space="preserve"> </w:t>
      </w:r>
      <w:r w:rsidR="00EC3899">
        <w:rPr>
          <w:bCs/>
          <w:lang w:val="sr-Latn-RS"/>
        </w:rPr>
        <w:t>Opštine</w:t>
      </w:r>
      <w:r w:rsidR="004C698F" w:rsidRPr="004723A6">
        <w:rPr>
          <w:bCs/>
          <w:lang w:val="sr-Latn-RS"/>
        </w:rPr>
        <w:t xml:space="preserve"> </w:t>
      </w:r>
      <w:r w:rsidR="00EC3899">
        <w:rPr>
          <w:bCs/>
          <w:lang w:val="sr-Latn-RS"/>
        </w:rPr>
        <w:t>dan</w:t>
      </w:r>
      <w:r w:rsidR="004C698F" w:rsidRPr="004723A6">
        <w:rPr>
          <w:bCs/>
          <w:lang w:val="sr-Latn-RS"/>
        </w:rPr>
        <w:t xml:space="preserve"> 26 </w:t>
      </w:r>
      <w:r w:rsidR="00EC3899">
        <w:rPr>
          <w:bCs/>
          <w:lang w:val="sr-Latn-RS"/>
        </w:rPr>
        <w:t>februara</w:t>
      </w:r>
      <w:r w:rsidR="004C698F" w:rsidRPr="004723A6">
        <w:rPr>
          <w:bCs/>
          <w:lang w:val="sr-Latn-RS"/>
        </w:rPr>
        <w:t xml:space="preserve"> 1970.</w:t>
      </w:r>
    </w:p>
    <w:p w:rsidR="004C698F" w:rsidRPr="004723A6" w:rsidRDefault="004C698F" w:rsidP="004C698F">
      <w:pPr>
        <w:jc w:val="both"/>
        <w:rPr>
          <w:bCs/>
          <w:lang w:val="sr-Latn-RS"/>
        </w:rPr>
      </w:pPr>
    </w:p>
    <w:p w:rsidR="004C698F" w:rsidRPr="004723A6" w:rsidRDefault="0079616D" w:rsidP="004C698F">
      <w:pPr>
        <w:jc w:val="both"/>
        <w:rPr>
          <w:bCs/>
          <w:lang w:val="sr-Latn-RS"/>
        </w:rPr>
      </w:pPr>
      <w:r w:rsidRPr="004723A6">
        <w:rPr>
          <w:bCs/>
          <w:lang w:val="sr-Latn-RS"/>
        </w:rPr>
        <w:t xml:space="preserve">[4] </w:t>
      </w:r>
      <w:r w:rsidR="003D48CE">
        <w:rPr>
          <w:bCs/>
          <w:lang w:val="sr-Latn-RS"/>
        </w:rPr>
        <w:t>Dana</w:t>
      </w:r>
      <w:r w:rsidR="004C698F" w:rsidRPr="004723A6">
        <w:rPr>
          <w:bCs/>
          <w:lang w:val="sr-Latn-RS"/>
        </w:rPr>
        <w:t xml:space="preserve"> 13 </w:t>
      </w:r>
      <w:r w:rsidR="003D48CE">
        <w:rPr>
          <w:bCs/>
          <w:lang w:val="sr-Latn-RS"/>
        </w:rPr>
        <w:t>aprila</w:t>
      </w:r>
      <w:r w:rsidR="004C698F" w:rsidRPr="004723A6">
        <w:rPr>
          <w:bCs/>
          <w:lang w:val="sr-Latn-RS"/>
        </w:rPr>
        <w:t xml:space="preserve"> 2010</w:t>
      </w:r>
      <w:r w:rsidR="003D48CE">
        <w:rPr>
          <w:bCs/>
          <w:lang w:val="sr-Latn-RS"/>
        </w:rPr>
        <w:t>.</w:t>
      </w:r>
      <w:r w:rsidR="004C698F" w:rsidRPr="004723A6">
        <w:rPr>
          <w:bCs/>
          <w:lang w:val="sr-Latn-RS"/>
        </w:rPr>
        <w:t xml:space="preserve"> </w:t>
      </w:r>
      <w:r w:rsidR="003D48CE">
        <w:rPr>
          <w:bCs/>
          <w:lang w:val="sr-Latn-RS"/>
        </w:rPr>
        <w:t xml:space="preserve">SKVS je </w:t>
      </w:r>
      <w:r w:rsidR="00E30438">
        <w:rPr>
          <w:bCs/>
          <w:lang w:val="sr-Latn-RS"/>
        </w:rPr>
        <w:t>zatražila</w:t>
      </w:r>
      <w:r w:rsidR="004C698F" w:rsidRPr="004723A6">
        <w:rPr>
          <w:bCs/>
          <w:lang w:val="sr-Latn-RS"/>
        </w:rPr>
        <w:t xml:space="preserve"> </w:t>
      </w:r>
      <w:r w:rsidR="00E30438">
        <w:rPr>
          <w:bCs/>
          <w:lang w:val="sr-Latn-RS"/>
        </w:rPr>
        <w:t xml:space="preserve">od </w:t>
      </w:r>
      <w:r w:rsidR="0070420E">
        <w:rPr>
          <w:bCs/>
          <w:lang w:val="sr-Latn-RS"/>
        </w:rPr>
        <w:t>tužioca</w:t>
      </w:r>
      <w:r w:rsidR="00E30438">
        <w:rPr>
          <w:bCs/>
          <w:lang w:val="sr-Latn-RS"/>
        </w:rPr>
        <w:t xml:space="preserve"> da dostavi </w:t>
      </w:r>
      <w:r w:rsidR="00B7173F">
        <w:rPr>
          <w:bCs/>
          <w:lang w:val="sr-Latn-RS"/>
        </w:rPr>
        <w:t>prevode do</w:t>
      </w:r>
      <w:r w:rsidR="00754BED">
        <w:rPr>
          <w:bCs/>
          <w:lang w:val="sr-Latn-RS"/>
        </w:rPr>
        <w:t xml:space="preserve">datnih </w:t>
      </w:r>
      <w:r w:rsidR="00B7173F">
        <w:rPr>
          <w:bCs/>
          <w:lang w:val="sr-Latn-RS"/>
        </w:rPr>
        <w:t>dokumenata</w:t>
      </w:r>
      <w:r w:rsidR="00754BED">
        <w:rPr>
          <w:bCs/>
          <w:lang w:val="sr-Latn-RS"/>
        </w:rPr>
        <w:t>, dokaz da je po</w:t>
      </w:r>
      <w:r w:rsidR="0070420E">
        <w:rPr>
          <w:bCs/>
          <w:lang w:val="sr-Latn-RS"/>
        </w:rPr>
        <w:t>slao</w:t>
      </w:r>
      <w:r w:rsidR="00754BED">
        <w:rPr>
          <w:bCs/>
          <w:lang w:val="sr-Latn-RS"/>
        </w:rPr>
        <w:t xml:space="preserve"> </w:t>
      </w:r>
      <w:r w:rsidR="00930587">
        <w:rPr>
          <w:bCs/>
          <w:lang w:val="sr-Latn-RS"/>
        </w:rPr>
        <w:t xml:space="preserve">Agenciji </w:t>
      </w:r>
      <w:r w:rsidR="0070420E">
        <w:rPr>
          <w:bCs/>
          <w:lang w:val="sr-Latn-RS"/>
        </w:rPr>
        <w:t>obaveštenje o njegovoj nameri da podnese tužbu i dokaz o nasledstvu</w:t>
      </w:r>
      <w:r w:rsidR="004C698F" w:rsidRPr="004723A6">
        <w:rPr>
          <w:bCs/>
          <w:lang w:val="sr-Latn-RS"/>
        </w:rPr>
        <w:t>.</w:t>
      </w:r>
    </w:p>
    <w:p w:rsidR="004C698F" w:rsidRPr="004723A6" w:rsidRDefault="004C698F" w:rsidP="004C698F">
      <w:pPr>
        <w:jc w:val="both"/>
        <w:rPr>
          <w:bCs/>
          <w:lang w:val="sr-Latn-RS"/>
        </w:rPr>
      </w:pPr>
    </w:p>
    <w:p w:rsidR="004C698F" w:rsidRPr="004723A6" w:rsidRDefault="0079616D" w:rsidP="004C698F">
      <w:pPr>
        <w:jc w:val="both"/>
        <w:rPr>
          <w:bCs/>
          <w:lang w:val="sr-Latn-RS"/>
        </w:rPr>
      </w:pPr>
      <w:r w:rsidRPr="004723A6">
        <w:rPr>
          <w:bCs/>
          <w:lang w:val="sr-Latn-RS"/>
        </w:rPr>
        <w:t xml:space="preserve">[5] </w:t>
      </w:r>
      <w:r w:rsidR="00930587">
        <w:rPr>
          <w:bCs/>
          <w:lang w:val="sr-Latn-RS"/>
        </w:rPr>
        <w:t>Dana</w:t>
      </w:r>
      <w:r w:rsidR="004C698F" w:rsidRPr="004723A6">
        <w:rPr>
          <w:bCs/>
          <w:lang w:val="sr-Latn-RS"/>
        </w:rPr>
        <w:t xml:space="preserve"> 26 </w:t>
      </w:r>
      <w:r w:rsidR="00930587">
        <w:rPr>
          <w:bCs/>
          <w:lang w:val="sr-Latn-RS"/>
        </w:rPr>
        <w:t xml:space="preserve">aprila </w:t>
      </w:r>
      <w:r w:rsidR="004C698F" w:rsidRPr="004723A6">
        <w:rPr>
          <w:bCs/>
          <w:lang w:val="sr-Latn-RS"/>
        </w:rPr>
        <w:t xml:space="preserve">2010 </w:t>
      </w:r>
      <w:r w:rsidR="00573E34" w:rsidRPr="004723A6">
        <w:rPr>
          <w:bCs/>
          <w:lang w:val="sr-Latn-RS"/>
        </w:rPr>
        <w:t>t</w:t>
      </w:r>
      <w:r w:rsidR="00573E34">
        <w:rPr>
          <w:bCs/>
          <w:lang w:val="sr-Latn-RS"/>
        </w:rPr>
        <w:t>užilac</w:t>
      </w:r>
      <w:r w:rsidR="00930587">
        <w:rPr>
          <w:bCs/>
          <w:lang w:val="sr-Latn-RS"/>
        </w:rPr>
        <w:t xml:space="preserve"> je dostavio </w:t>
      </w:r>
      <w:r w:rsidR="003F1891">
        <w:rPr>
          <w:bCs/>
          <w:lang w:val="sr-Latn-RS"/>
        </w:rPr>
        <w:t>Izvod umrlih koji se odnosi na njegovog navodnog pretka</w:t>
      </w:r>
      <w:r w:rsidR="004C698F" w:rsidRPr="004723A6">
        <w:rPr>
          <w:bCs/>
          <w:lang w:val="sr-Latn-RS"/>
        </w:rPr>
        <w:t>.</w:t>
      </w:r>
    </w:p>
    <w:p w:rsidR="004C698F" w:rsidRPr="00AD1E05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[6] </w:t>
      </w:r>
      <w:r w:rsidR="00573E34" w:rsidRPr="00573E34">
        <w:rPr>
          <w:bCs/>
          <w:lang w:val="sr-Latn-RS"/>
        </w:rPr>
        <w:t>Dana</w:t>
      </w:r>
      <w:r w:rsidR="004C698F" w:rsidRPr="00573E34">
        <w:rPr>
          <w:bCs/>
          <w:lang w:val="sr-Latn-RS"/>
        </w:rPr>
        <w:t xml:space="preserve"> 22 </w:t>
      </w:r>
      <w:r w:rsidR="00573E34" w:rsidRPr="00573E34">
        <w:rPr>
          <w:bCs/>
          <w:lang w:val="sr-Latn-RS"/>
        </w:rPr>
        <w:t>juna</w:t>
      </w:r>
      <w:r w:rsidR="004C698F" w:rsidRPr="00573E34">
        <w:rPr>
          <w:bCs/>
          <w:lang w:val="sr-Latn-RS"/>
        </w:rPr>
        <w:t xml:space="preserve"> 2010 </w:t>
      </w:r>
      <w:r w:rsidR="00573E34" w:rsidRPr="00573E34">
        <w:rPr>
          <w:bCs/>
          <w:lang w:val="sr-Latn-RS"/>
        </w:rPr>
        <w:t>SKVS je</w:t>
      </w:r>
      <w:r w:rsidR="00E542C9">
        <w:rPr>
          <w:bCs/>
          <w:lang w:val="sr-Latn-RS"/>
        </w:rPr>
        <w:t xml:space="preserve"> u vi</w:t>
      </w:r>
      <w:r w:rsidR="00365CFE">
        <w:rPr>
          <w:bCs/>
          <w:lang w:val="sr-Latn-RS"/>
        </w:rPr>
        <w:t>š</w:t>
      </w:r>
      <w:r w:rsidR="00E542C9">
        <w:rPr>
          <w:bCs/>
          <w:lang w:val="sr-Latn-RS"/>
        </w:rPr>
        <w:t xml:space="preserve">e navrata </w:t>
      </w:r>
      <w:r w:rsidR="00991E06">
        <w:rPr>
          <w:bCs/>
          <w:lang w:val="sr-Latn-RS"/>
        </w:rPr>
        <w:t>zatražila</w:t>
      </w:r>
      <w:r w:rsidR="00E542C9">
        <w:rPr>
          <w:bCs/>
          <w:lang w:val="sr-Latn-RS"/>
        </w:rPr>
        <w:t xml:space="preserve"> od </w:t>
      </w:r>
      <w:r w:rsidR="00991E06">
        <w:rPr>
          <w:bCs/>
          <w:lang w:val="sr-Latn-RS"/>
        </w:rPr>
        <w:t>tužioca</w:t>
      </w:r>
      <w:r w:rsidR="00E542C9">
        <w:rPr>
          <w:bCs/>
          <w:lang w:val="sr-Latn-RS"/>
        </w:rPr>
        <w:t xml:space="preserve"> </w:t>
      </w:r>
      <w:r w:rsidR="00991E06">
        <w:rPr>
          <w:bCs/>
          <w:lang w:val="sr-Latn-RS"/>
        </w:rPr>
        <w:t xml:space="preserve">objašnjenja sa ciljem da se izjasni da li </w:t>
      </w:r>
      <w:r w:rsidR="00E561EE">
        <w:rPr>
          <w:bCs/>
          <w:lang w:val="sr-Latn-RS"/>
        </w:rPr>
        <w:t>želi</w:t>
      </w:r>
      <w:r w:rsidR="00991E06">
        <w:rPr>
          <w:bCs/>
          <w:lang w:val="sr-Latn-RS"/>
        </w:rPr>
        <w:t xml:space="preserve"> da podnese dodatne dokaze </w:t>
      </w:r>
      <w:r w:rsidR="00E561EE">
        <w:rPr>
          <w:bCs/>
          <w:lang w:val="sr-Latn-RS"/>
        </w:rPr>
        <w:t>kojim bi podržao svoj zahtev za izdavanje preliminarne zbrane</w:t>
      </w:r>
      <w:r w:rsidR="004C698F" w:rsidRPr="00573E34">
        <w:rPr>
          <w:bCs/>
          <w:lang w:val="sr-Latn-RS"/>
        </w:rPr>
        <w:t>.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[7] </w:t>
      </w:r>
      <w:r w:rsidR="00526CF6">
        <w:rPr>
          <w:bCs/>
          <w:lang w:val="sr-Latn-RS"/>
        </w:rPr>
        <w:t>Dana</w:t>
      </w:r>
      <w:r w:rsidR="004C698F" w:rsidRPr="00573E34">
        <w:rPr>
          <w:bCs/>
          <w:lang w:val="sr-Latn-RS"/>
        </w:rPr>
        <w:t xml:space="preserve"> 8 </w:t>
      </w:r>
      <w:r w:rsidR="00B57A71">
        <w:rPr>
          <w:bCs/>
          <w:lang w:val="sr-Latn-RS"/>
        </w:rPr>
        <w:t>jula</w:t>
      </w:r>
      <w:r w:rsidR="004C698F" w:rsidRPr="00573E34">
        <w:rPr>
          <w:bCs/>
          <w:lang w:val="sr-Latn-RS"/>
        </w:rPr>
        <w:t xml:space="preserve"> 2010 </w:t>
      </w:r>
      <w:r w:rsidR="00542349">
        <w:rPr>
          <w:bCs/>
          <w:lang w:val="sr-Latn-RS"/>
        </w:rPr>
        <w:t xml:space="preserve">tužilac je odgovorio ali nije priložio </w:t>
      </w:r>
      <w:r w:rsidR="00F111F6">
        <w:rPr>
          <w:bCs/>
          <w:lang w:val="sr-Latn-RS"/>
        </w:rPr>
        <w:t>bilo koji</w:t>
      </w:r>
      <w:r w:rsidR="00542349">
        <w:rPr>
          <w:bCs/>
          <w:lang w:val="sr-Latn-RS"/>
        </w:rPr>
        <w:t xml:space="preserve"> dodatni dokaz. 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[8] </w:t>
      </w:r>
      <w:r w:rsidR="00526CF6">
        <w:rPr>
          <w:bCs/>
          <w:lang w:val="sr-Latn-RS"/>
        </w:rPr>
        <w:t>Dana</w:t>
      </w:r>
      <w:r w:rsidR="004C698F" w:rsidRPr="00573E34">
        <w:rPr>
          <w:bCs/>
          <w:lang w:val="sr-Latn-RS"/>
        </w:rPr>
        <w:t xml:space="preserve"> 19 </w:t>
      </w:r>
      <w:r w:rsidR="00B57A71">
        <w:rPr>
          <w:bCs/>
          <w:lang w:val="sr-Latn-RS"/>
        </w:rPr>
        <w:t>jula</w:t>
      </w:r>
      <w:r w:rsidR="004C698F" w:rsidRPr="00573E34">
        <w:rPr>
          <w:bCs/>
          <w:lang w:val="sr-Latn-RS"/>
        </w:rPr>
        <w:t xml:space="preserve"> 2010 </w:t>
      </w:r>
      <w:r w:rsidR="00F111F6">
        <w:rPr>
          <w:bCs/>
          <w:lang w:val="sr-Latn-RS"/>
        </w:rPr>
        <w:t xml:space="preserve">SKVS je </w:t>
      </w:r>
      <w:r w:rsidR="009B415C">
        <w:rPr>
          <w:bCs/>
          <w:lang w:val="sr-Latn-RS"/>
        </w:rPr>
        <w:t>uručil</w:t>
      </w:r>
      <w:r w:rsidR="00B97932">
        <w:rPr>
          <w:bCs/>
          <w:lang w:val="sr-Latn-RS"/>
        </w:rPr>
        <w:t>a</w:t>
      </w:r>
      <w:r w:rsidR="009B415C">
        <w:rPr>
          <w:bCs/>
          <w:lang w:val="sr-Latn-RS"/>
        </w:rPr>
        <w:t xml:space="preserve"> tuženima zahtev za preliminarnu zabranu. 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[9] </w:t>
      </w:r>
      <w:r w:rsidR="00526CF6">
        <w:rPr>
          <w:bCs/>
          <w:lang w:val="sr-Latn-RS"/>
        </w:rPr>
        <w:t>Dana</w:t>
      </w:r>
      <w:r w:rsidR="004C698F" w:rsidRPr="00573E34">
        <w:rPr>
          <w:bCs/>
          <w:lang w:val="sr-Latn-RS"/>
        </w:rPr>
        <w:t xml:space="preserve"> 29 </w:t>
      </w:r>
      <w:r w:rsidR="00B57A71">
        <w:rPr>
          <w:bCs/>
          <w:lang w:val="sr-Latn-RS"/>
        </w:rPr>
        <w:t>jula</w:t>
      </w:r>
      <w:r w:rsidR="004C698F" w:rsidRPr="00573E34">
        <w:rPr>
          <w:bCs/>
          <w:lang w:val="sr-Latn-RS"/>
        </w:rPr>
        <w:t xml:space="preserve"> 2010 </w:t>
      </w:r>
      <w:r w:rsidR="009B415C">
        <w:rPr>
          <w:bCs/>
          <w:lang w:val="sr-Latn-RS"/>
        </w:rPr>
        <w:t>prvi tuženi je zatražio od SKVS da odbije zahtev za preliminarnu zabranu</w:t>
      </w:r>
      <w:r w:rsidR="004C698F" w:rsidRPr="00573E34">
        <w:rPr>
          <w:bCs/>
          <w:lang w:val="sr-Latn-RS"/>
        </w:rPr>
        <w:t>.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[10] </w:t>
      </w:r>
      <w:r w:rsidR="00526CF6" w:rsidRPr="00526CF6">
        <w:rPr>
          <w:bCs/>
          <w:lang w:val="sr-Latn-RS"/>
        </w:rPr>
        <w:t xml:space="preserve">Dana </w:t>
      </w:r>
      <w:r w:rsidR="004C698F" w:rsidRPr="00573E34">
        <w:rPr>
          <w:bCs/>
          <w:lang w:val="sr-Latn-RS"/>
        </w:rPr>
        <w:t xml:space="preserve">4 </w:t>
      </w:r>
      <w:r w:rsidR="00B57A71">
        <w:rPr>
          <w:bCs/>
          <w:lang w:val="sr-Latn-RS"/>
        </w:rPr>
        <w:t>oktobra</w:t>
      </w:r>
      <w:r w:rsidR="004C698F" w:rsidRPr="00573E34">
        <w:rPr>
          <w:bCs/>
          <w:lang w:val="sr-Latn-RS"/>
        </w:rPr>
        <w:t xml:space="preserve"> 2010 </w:t>
      </w:r>
      <w:r w:rsidR="009E61D6">
        <w:rPr>
          <w:bCs/>
          <w:lang w:val="sr-Latn-RS"/>
        </w:rPr>
        <w:t>SKVS je odbil</w:t>
      </w:r>
      <w:r w:rsidR="00B97932">
        <w:rPr>
          <w:bCs/>
          <w:lang w:val="sr-Latn-RS"/>
        </w:rPr>
        <w:t>a</w:t>
      </w:r>
      <w:r w:rsidR="009E61D6">
        <w:rPr>
          <w:bCs/>
          <w:lang w:val="sr-Latn-RS"/>
        </w:rPr>
        <w:t xml:space="preserve"> zahtev za preliminarnu zabranu kao neosnovan. Sudsko Veće je </w:t>
      </w:r>
      <w:r w:rsidR="001B53A9">
        <w:rPr>
          <w:bCs/>
          <w:lang w:val="sr-Latn-RS"/>
        </w:rPr>
        <w:t>obrazložila</w:t>
      </w:r>
      <w:r w:rsidR="0046567E">
        <w:rPr>
          <w:bCs/>
          <w:lang w:val="sr-Latn-RS"/>
        </w:rPr>
        <w:t xml:space="preserve"> da je </w:t>
      </w:r>
      <w:r w:rsidR="001B53A9">
        <w:rPr>
          <w:bCs/>
          <w:lang w:val="sr-Latn-RS"/>
        </w:rPr>
        <w:t>tužilac</w:t>
      </w:r>
      <w:r w:rsidR="0046567E">
        <w:rPr>
          <w:bCs/>
          <w:lang w:val="sr-Latn-RS"/>
        </w:rPr>
        <w:t xml:space="preserve"> propustio da </w:t>
      </w:r>
      <w:r w:rsidR="003F2573">
        <w:rPr>
          <w:bCs/>
          <w:lang w:val="sr-Latn-RS"/>
        </w:rPr>
        <w:t>prilo</w:t>
      </w:r>
      <w:r w:rsidR="001B53A9">
        <w:rPr>
          <w:bCs/>
          <w:lang w:val="sr-Latn-RS"/>
        </w:rPr>
        <w:t>ž</w:t>
      </w:r>
      <w:r w:rsidR="00BB042B">
        <w:rPr>
          <w:bCs/>
          <w:lang w:val="sr-Latn-RS"/>
        </w:rPr>
        <w:t xml:space="preserve">i uverljive dokaze da </w:t>
      </w:r>
      <w:r w:rsidR="00CA3F2E">
        <w:rPr>
          <w:bCs/>
          <w:lang w:val="sr-Latn-RS"/>
        </w:rPr>
        <w:t>se može desiti</w:t>
      </w:r>
      <w:r w:rsidR="003F2573">
        <w:rPr>
          <w:bCs/>
          <w:lang w:val="sr-Latn-RS"/>
        </w:rPr>
        <w:t xml:space="preserve"> </w:t>
      </w:r>
      <w:r w:rsidR="00DF49C7">
        <w:rPr>
          <w:bCs/>
          <w:lang w:val="sr-Latn-RS"/>
        </w:rPr>
        <w:t xml:space="preserve">neposredni </w:t>
      </w:r>
      <w:r w:rsidR="00FA3383">
        <w:rPr>
          <w:bCs/>
          <w:lang w:val="sr-Latn-RS"/>
        </w:rPr>
        <w:t xml:space="preserve">i nenadoknadiv gubitak ili </w:t>
      </w:r>
      <w:r w:rsidR="00CA3F2E">
        <w:rPr>
          <w:bCs/>
          <w:lang w:val="sr-Latn-RS"/>
        </w:rPr>
        <w:t>šteta</w:t>
      </w:r>
      <w:r w:rsidR="003F2573">
        <w:rPr>
          <w:bCs/>
          <w:lang w:val="sr-Latn-RS"/>
        </w:rPr>
        <w:t xml:space="preserve"> </w:t>
      </w:r>
      <w:r w:rsidR="00CA3F2E">
        <w:rPr>
          <w:bCs/>
          <w:lang w:val="sr-Latn-RS"/>
        </w:rPr>
        <w:t>ako se ne usvoji preliminarna zabrana.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[11] </w:t>
      </w:r>
      <w:r w:rsidR="00526CF6">
        <w:rPr>
          <w:bCs/>
          <w:lang w:val="sr-Latn-RS"/>
        </w:rPr>
        <w:t>Dana</w:t>
      </w:r>
      <w:r w:rsidR="00526CF6" w:rsidRPr="00573E34">
        <w:rPr>
          <w:bCs/>
          <w:lang w:val="sr-Latn-RS"/>
        </w:rPr>
        <w:t xml:space="preserve"> </w:t>
      </w:r>
      <w:r w:rsidR="004C698F" w:rsidRPr="00573E34">
        <w:rPr>
          <w:bCs/>
          <w:lang w:val="sr-Latn-RS"/>
        </w:rPr>
        <w:t xml:space="preserve">27 </w:t>
      </w:r>
      <w:r w:rsidR="00B57A71">
        <w:rPr>
          <w:bCs/>
          <w:lang w:val="sr-Latn-RS"/>
        </w:rPr>
        <w:t>oktobra</w:t>
      </w:r>
      <w:r w:rsidR="004C698F" w:rsidRPr="00573E34">
        <w:rPr>
          <w:bCs/>
          <w:lang w:val="sr-Latn-RS"/>
        </w:rPr>
        <w:t xml:space="preserve"> 2010 </w:t>
      </w:r>
      <w:r w:rsidR="00722685">
        <w:rPr>
          <w:bCs/>
          <w:lang w:val="sr-Latn-RS"/>
        </w:rPr>
        <w:t>tužilac  je uložio žalbu zahtevajući od Žalbenog Već</w:t>
      </w:r>
      <w:r w:rsidR="000F23DC">
        <w:rPr>
          <w:bCs/>
          <w:lang w:val="sr-Latn-RS"/>
        </w:rPr>
        <w:t>a</w:t>
      </w:r>
      <w:r w:rsidR="004C698F" w:rsidRPr="00573E34">
        <w:rPr>
          <w:bCs/>
          <w:lang w:val="sr-Latn-RS"/>
        </w:rPr>
        <w:t xml:space="preserve"> </w:t>
      </w:r>
      <w:r w:rsidR="001F46E2">
        <w:rPr>
          <w:bCs/>
          <w:lang w:val="sr-Latn-RS"/>
        </w:rPr>
        <w:t xml:space="preserve">da poništi </w:t>
      </w:r>
      <w:r w:rsidR="001A2353">
        <w:rPr>
          <w:bCs/>
          <w:lang w:val="sr-Latn-RS"/>
        </w:rPr>
        <w:t>rešenje</w:t>
      </w:r>
      <w:r w:rsidR="001F46E2">
        <w:rPr>
          <w:bCs/>
          <w:lang w:val="sr-Latn-RS"/>
        </w:rPr>
        <w:t xml:space="preserve"> Sudskog Ve</w:t>
      </w:r>
      <w:r w:rsidR="001A2353">
        <w:rPr>
          <w:bCs/>
          <w:lang w:val="sr-Latn-RS"/>
        </w:rPr>
        <w:t>ć</w:t>
      </w:r>
      <w:r w:rsidR="001F46E2">
        <w:rPr>
          <w:bCs/>
          <w:lang w:val="sr-Latn-RS"/>
        </w:rPr>
        <w:t xml:space="preserve">a i da </w:t>
      </w:r>
      <w:r w:rsidR="00D9762F">
        <w:rPr>
          <w:bCs/>
          <w:lang w:val="sr-Latn-RS"/>
        </w:rPr>
        <w:t>odobri zahtev za preliminarnu zabranu</w:t>
      </w:r>
      <w:r w:rsidR="004C698F" w:rsidRPr="00573E34">
        <w:rPr>
          <w:bCs/>
          <w:lang w:val="sr-Latn-RS"/>
        </w:rPr>
        <w:t xml:space="preserve">. </w:t>
      </w:r>
      <w:r w:rsidR="00D9762F">
        <w:rPr>
          <w:bCs/>
          <w:lang w:val="sr-Latn-RS"/>
        </w:rPr>
        <w:t xml:space="preserve">U svojoj žalbi </w:t>
      </w:r>
      <w:r w:rsidR="001A2353">
        <w:rPr>
          <w:bCs/>
          <w:lang w:val="sr-Latn-RS"/>
        </w:rPr>
        <w:t>žalilac</w:t>
      </w:r>
      <w:r w:rsidR="00D9762F">
        <w:rPr>
          <w:bCs/>
          <w:lang w:val="sr-Latn-RS"/>
        </w:rPr>
        <w:t xml:space="preserve"> </w:t>
      </w:r>
      <w:r w:rsidR="001A2353">
        <w:rPr>
          <w:bCs/>
          <w:lang w:val="sr-Latn-RS"/>
        </w:rPr>
        <w:t xml:space="preserve">je </w:t>
      </w:r>
      <w:r w:rsidR="001A2353">
        <w:rPr>
          <w:bCs/>
          <w:lang w:val="sr-Latn-RS"/>
        </w:rPr>
        <w:lastRenderedPageBreak/>
        <w:t xml:space="preserve">obrazložio da on zna nekoliko slučajeva gde je Agencija </w:t>
      </w:r>
      <w:r w:rsidR="00850823">
        <w:rPr>
          <w:bCs/>
          <w:lang w:val="sr-Latn-RS"/>
        </w:rPr>
        <w:t xml:space="preserve">prodala zemlju u privatnom posedu, </w:t>
      </w:r>
      <w:r w:rsidR="00DE45B5">
        <w:rPr>
          <w:bCs/>
          <w:lang w:val="sr-Latn-RS"/>
        </w:rPr>
        <w:t>ia</w:t>
      </w:r>
      <w:r w:rsidR="00BB7EE1">
        <w:rPr>
          <w:bCs/>
          <w:lang w:val="sr-Latn-RS"/>
        </w:rPr>
        <w:t xml:space="preserve">ko </w:t>
      </w:r>
      <w:r w:rsidR="00A44C74">
        <w:rPr>
          <w:bCs/>
          <w:lang w:val="sr-Latn-RS"/>
        </w:rPr>
        <w:t xml:space="preserve">ne postoji </w:t>
      </w:r>
      <w:r w:rsidR="00DF49C7">
        <w:rPr>
          <w:bCs/>
          <w:lang w:val="sr-Latn-RS"/>
        </w:rPr>
        <w:t xml:space="preserve">neposredna </w:t>
      </w:r>
      <w:r w:rsidR="00A44C74">
        <w:rPr>
          <w:bCs/>
          <w:lang w:val="sr-Latn-RS"/>
        </w:rPr>
        <w:t xml:space="preserve">opasnost </w:t>
      </w:r>
      <w:r w:rsidR="00713B5F">
        <w:rPr>
          <w:bCs/>
          <w:lang w:val="sr-Latn-RS"/>
        </w:rPr>
        <w:t xml:space="preserve">da se ovo desi, on bi </w:t>
      </w:r>
      <w:r w:rsidR="00DE45B5">
        <w:rPr>
          <w:bCs/>
          <w:lang w:val="sr-Latn-RS"/>
        </w:rPr>
        <w:t>želeo</w:t>
      </w:r>
      <w:r w:rsidR="00713B5F">
        <w:rPr>
          <w:bCs/>
          <w:lang w:val="sr-Latn-RS"/>
        </w:rPr>
        <w:t xml:space="preserve"> da se njegovo pravo </w:t>
      </w:r>
      <w:r w:rsidR="00DE45B5">
        <w:rPr>
          <w:bCs/>
          <w:lang w:val="sr-Latn-RS"/>
        </w:rPr>
        <w:t>bez obzira na to ipak zaštiti</w:t>
      </w:r>
      <w:r w:rsidR="004C698F" w:rsidRPr="00573E34">
        <w:rPr>
          <w:bCs/>
          <w:lang w:val="sr-Latn-RS"/>
        </w:rPr>
        <w:t>.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4C698F" w:rsidRPr="00573E34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[12] </w:t>
      </w:r>
      <w:r w:rsidR="00526CF6">
        <w:rPr>
          <w:bCs/>
          <w:lang w:val="sr-Latn-RS"/>
        </w:rPr>
        <w:t>Dana</w:t>
      </w:r>
      <w:r w:rsidR="004C698F" w:rsidRPr="00573E34">
        <w:rPr>
          <w:bCs/>
          <w:lang w:val="sr-Latn-RS"/>
        </w:rPr>
        <w:t xml:space="preserve"> 4 </w:t>
      </w:r>
      <w:r w:rsidR="00B57A71">
        <w:rPr>
          <w:bCs/>
          <w:lang w:val="sr-Latn-RS"/>
        </w:rPr>
        <w:t>novembra</w:t>
      </w:r>
      <w:r w:rsidR="004C698F" w:rsidRPr="00573E34">
        <w:rPr>
          <w:bCs/>
          <w:lang w:val="sr-Latn-RS"/>
        </w:rPr>
        <w:t xml:space="preserve"> 2010 </w:t>
      </w:r>
      <w:r w:rsidR="00DE45B5">
        <w:rPr>
          <w:bCs/>
          <w:lang w:val="sr-Latn-RS"/>
        </w:rPr>
        <w:t xml:space="preserve">SKVS je </w:t>
      </w:r>
      <w:r w:rsidR="00B97932">
        <w:rPr>
          <w:bCs/>
          <w:lang w:val="sr-Latn-RS"/>
        </w:rPr>
        <w:t>zatražila</w:t>
      </w:r>
      <w:r w:rsidR="00DE45B5">
        <w:rPr>
          <w:bCs/>
          <w:lang w:val="sr-Latn-RS"/>
        </w:rPr>
        <w:t xml:space="preserve"> od </w:t>
      </w:r>
      <w:r w:rsidR="00B97932">
        <w:rPr>
          <w:bCs/>
          <w:lang w:val="sr-Latn-RS"/>
        </w:rPr>
        <w:t>žalioca</w:t>
      </w:r>
      <w:r w:rsidR="00DE45B5">
        <w:rPr>
          <w:bCs/>
          <w:lang w:val="sr-Latn-RS"/>
        </w:rPr>
        <w:t xml:space="preserve"> da </w:t>
      </w:r>
      <w:r w:rsidR="00326443">
        <w:rPr>
          <w:bCs/>
          <w:lang w:val="sr-Latn-RS"/>
        </w:rPr>
        <w:t xml:space="preserve">razjasni svoju </w:t>
      </w:r>
      <w:r w:rsidR="003015A0">
        <w:rPr>
          <w:bCs/>
          <w:lang w:val="sr-Latn-RS"/>
        </w:rPr>
        <w:t>žalbu</w:t>
      </w:r>
      <w:r w:rsidR="00326443">
        <w:rPr>
          <w:bCs/>
          <w:lang w:val="sr-Latn-RS"/>
        </w:rPr>
        <w:t xml:space="preserve"> u odnosu na pravne argumente na kojima on zasniva </w:t>
      </w:r>
      <w:r w:rsidR="00C43DC9">
        <w:rPr>
          <w:bCs/>
          <w:lang w:val="sr-Latn-RS"/>
        </w:rPr>
        <w:t xml:space="preserve">svoju žalbu, citirajući </w:t>
      </w:r>
      <w:r w:rsidR="00BA4D43">
        <w:rPr>
          <w:bCs/>
          <w:lang w:val="sr-Latn-RS"/>
        </w:rPr>
        <w:t>član</w:t>
      </w:r>
      <w:r w:rsidR="00C43DC9">
        <w:rPr>
          <w:bCs/>
          <w:lang w:val="sr-Latn-RS"/>
        </w:rPr>
        <w:t xml:space="preserve"> </w:t>
      </w:r>
      <w:r w:rsidR="004C698F" w:rsidRPr="00573E34">
        <w:rPr>
          <w:bCs/>
          <w:lang w:val="sr-Latn-RS"/>
        </w:rPr>
        <w:t xml:space="preserve">60.1 UNMIK </w:t>
      </w:r>
      <w:r w:rsidR="00C43DC9">
        <w:rPr>
          <w:bCs/>
          <w:lang w:val="sr-Latn-RS"/>
        </w:rPr>
        <w:t>AN</w:t>
      </w:r>
      <w:r w:rsidR="004C698F" w:rsidRPr="00573E34">
        <w:rPr>
          <w:bCs/>
          <w:lang w:val="sr-Latn-RS"/>
        </w:rPr>
        <w:t xml:space="preserve"> 2008/6 </w:t>
      </w:r>
      <w:r w:rsidR="00BA4D43">
        <w:rPr>
          <w:bCs/>
          <w:lang w:val="sr-Latn-RS"/>
        </w:rPr>
        <w:t>kao i član</w:t>
      </w:r>
      <w:r w:rsidR="00D959F7" w:rsidRPr="00573E34">
        <w:rPr>
          <w:bCs/>
          <w:lang w:val="sr-Latn-RS"/>
        </w:rPr>
        <w:t xml:space="preserve"> </w:t>
      </w:r>
      <w:r w:rsidR="004C698F" w:rsidRPr="00573E34">
        <w:rPr>
          <w:bCs/>
          <w:lang w:val="sr-Latn-RS"/>
        </w:rPr>
        <w:t xml:space="preserve">353-356 </w:t>
      </w:r>
      <w:r w:rsidR="00BA4D43">
        <w:rPr>
          <w:bCs/>
          <w:lang w:val="sr-Latn-RS"/>
        </w:rPr>
        <w:t>ZPP</w:t>
      </w:r>
      <w:r w:rsidR="004C698F" w:rsidRPr="00573E34">
        <w:rPr>
          <w:bCs/>
          <w:lang w:val="sr-Latn-RS"/>
        </w:rPr>
        <w:t>.</w:t>
      </w:r>
    </w:p>
    <w:p w:rsidR="004C698F" w:rsidRPr="00573E34" w:rsidRDefault="004C698F" w:rsidP="004C698F">
      <w:pPr>
        <w:jc w:val="both"/>
        <w:rPr>
          <w:bCs/>
          <w:lang w:val="sr-Latn-RS"/>
        </w:rPr>
      </w:pPr>
    </w:p>
    <w:p w:rsidR="0079616D" w:rsidRDefault="0079616D" w:rsidP="004C698F">
      <w:pPr>
        <w:jc w:val="both"/>
        <w:rPr>
          <w:bCs/>
          <w:lang w:val="sr-Latn-RS"/>
        </w:rPr>
      </w:pPr>
      <w:r w:rsidRPr="00573E34">
        <w:rPr>
          <w:bCs/>
          <w:lang w:val="sr-Latn-RS"/>
        </w:rPr>
        <w:t xml:space="preserve">[13] </w:t>
      </w:r>
      <w:r w:rsidR="00BA4D43">
        <w:rPr>
          <w:bCs/>
          <w:lang w:val="sr-Latn-RS"/>
        </w:rPr>
        <w:t>Žalilac je</w:t>
      </w:r>
      <w:r w:rsidR="004C698F" w:rsidRPr="00573E34">
        <w:rPr>
          <w:bCs/>
          <w:lang w:val="sr-Latn-RS"/>
        </w:rPr>
        <w:t xml:space="preserve"> on 17 </w:t>
      </w:r>
      <w:r w:rsidR="00B57A71">
        <w:rPr>
          <w:bCs/>
          <w:lang w:val="sr-Latn-RS"/>
        </w:rPr>
        <w:t>novembra</w:t>
      </w:r>
      <w:r w:rsidR="004C698F" w:rsidRPr="00573E34">
        <w:rPr>
          <w:bCs/>
          <w:lang w:val="sr-Latn-RS"/>
        </w:rPr>
        <w:t xml:space="preserve"> 2010 </w:t>
      </w:r>
      <w:r w:rsidR="001236FB">
        <w:rPr>
          <w:bCs/>
          <w:lang w:val="sr-Latn-RS"/>
        </w:rPr>
        <w:t>uložio</w:t>
      </w:r>
      <w:r w:rsidR="005D0AC1">
        <w:rPr>
          <w:bCs/>
          <w:lang w:val="sr-Latn-RS"/>
        </w:rPr>
        <w:t xml:space="preserve"> podnesak u kome </w:t>
      </w:r>
      <w:r w:rsidR="00684921">
        <w:rPr>
          <w:bCs/>
          <w:lang w:val="sr-Latn-RS"/>
        </w:rPr>
        <w:t xml:space="preserve">navodi da </w:t>
      </w:r>
      <w:r w:rsidR="005D0AC1">
        <w:rPr>
          <w:bCs/>
          <w:lang w:val="sr-Latn-RS"/>
        </w:rPr>
        <w:t xml:space="preserve">Sud </w:t>
      </w:r>
      <w:r w:rsidR="00684921">
        <w:rPr>
          <w:bCs/>
          <w:lang w:val="sr-Latn-RS"/>
        </w:rPr>
        <w:t xml:space="preserve">treba da zna da ZPP  </w:t>
      </w:r>
      <w:r w:rsidR="004C698F" w:rsidRPr="00573E34">
        <w:rPr>
          <w:bCs/>
          <w:lang w:val="sr-Latn-RS"/>
        </w:rPr>
        <w:t xml:space="preserve"> </w:t>
      </w:r>
      <w:r w:rsidR="00684921">
        <w:rPr>
          <w:bCs/>
          <w:lang w:val="sr-Latn-RS"/>
        </w:rPr>
        <w:t>nije vi</w:t>
      </w:r>
      <w:r w:rsidR="001236FB">
        <w:rPr>
          <w:bCs/>
          <w:lang w:val="sr-Latn-RS"/>
        </w:rPr>
        <w:t>š</w:t>
      </w:r>
      <w:r w:rsidR="00684921">
        <w:rPr>
          <w:bCs/>
          <w:lang w:val="sr-Latn-RS"/>
        </w:rPr>
        <w:t xml:space="preserve">e na snazi. On ne daje </w:t>
      </w:r>
      <w:r w:rsidR="00EC370F">
        <w:rPr>
          <w:bCs/>
          <w:lang w:val="sr-Latn-RS"/>
        </w:rPr>
        <w:t xml:space="preserve">dalja </w:t>
      </w:r>
      <w:r w:rsidR="001236FB">
        <w:rPr>
          <w:bCs/>
          <w:lang w:val="sr-Latn-RS"/>
        </w:rPr>
        <w:t>objašnjenja</w:t>
      </w:r>
      <w:r w:rsidR="00EC370F">
        <w:rPr>
          <w:bCs/>
          <w:lang w:val="sr-Latn-RS"/>
        </w:rPr>
        <w:t xml:space="preserve"> u odnosu na to koja su pravna argumenta </w:t>
      </w:r>
      <w:r w:rsidR="00373FC3">
        <w:rPr>
          <w:bCs/>
          <w:lang w:val="sr-Latn-RS"/>
        </w:rPr>
        <w:t xml:space="preserve">kojima on </w:t>
      </w:r>
      <w:r w:rsidR="001236FB">
        <w:rPr>
          <w:bCs/>
          <w:lang w:val="sr-Latn-RS"/>
        </w:rPr>
        <w:t>želi</w:t>
      </w:r>
      <w:r w:rsidR="00373FC3">
        <w:rPr>
          <w:bCs/>
          <w:lang w:val="sr-Latn-RS"/>
        </w:rPr>
        <w:t xml:space="preserve"> da </w:t>
      </w:r>
      <w:r w:rsidR="001236FB">
        <w:rPr>
          <w:bCs/>
          <w:lang w:val="sr-Latn-RS"/>
        </w:rPr>
        <w:t xml:space="preserve">prigovori na žalbeno rešenje. </w:t>
      </w:r>
      <w:r w:rsidR="00373FC3">
        <w:rPr>
          <w:bCs/>
          <w:lang w:val="sr-Latn-RS"/>
        </w:rPr>
        <w:t xml:space="preserve"> </w:t>
      </w:r>
    </w:p>
    <w:p w:rsidR="00B34CAC" w:rsidRPr="00573E34" w:rsidRDefault="00B34CAC" w:rsidP="004C698F">
      <w:pPr>
        <w:jc w:val="both"/>
        <w:rPr>
          <w:b/>
          <w:color w:val="000000"/>
          <w:lang w:val="sr-Latn-RS"/>
        </w:rPr>
      </w:pPr>
    </w:p>
    <w:p w:rsidR="00AD1E05" w:rsidRDefault="00B34CAC" w:rsidP="004C698F">
      <w:pPr>
        <w:jc w:val="both"/>
        <w:rPr>
          <w:lang w:val="sr-Latn-RS"/>
        </w:rPr>
      </w:pPr>
      <w:r>
        <w:rPr>
          <w:b/>
          <w:color w:val="000000"/>
          <w:lang w:val="sr-Latn-RS"/>
        </w:rPr>
        <w:t>Pravno obrazloženje</w:t>
      </w:r>
      <w:r w:rsidR="0079616D" w:rsidRPr="00573E34">
        <w:rPr>
          <w:b/>
          <w:color w:val="000000"/>
          <w:lang w:val="sr-Latn-RS"/>
        </w:rPr>
        <w:t>:</w:t>
      </w:r>
      <w:r w:rsidR="0079616D" w:rsidRPr="00573E34">
        <w:rPr>
          <w:color w:val="000000"/>
          <w:lang w:val="sr-Latn-RS"/>
        </w:rPr>
        <w:t xml:space="preserve"> [14] </w:t>
      </w:r>
      <w:r w:rsidR="000F23DC">
        <w:rPr>
          <w:lang w:val="sr-Latn-RS"/>
        </w:rPr>
        <w:t>Žalba</w:t>
      </w:r>
      <w:r>
        <w:rPr>
          <w:lang w:val="sr-Latn-RS"/>
        </w:rPr>
        <w:t xml:space="preserve"> je prihvatljiva ali neosnovana. </w:t>
      </w:r>
    </w:p>
    <w:p w:rsidR="00AD1E05" w:rsidRDefault="00AD1E05" w:rsidP="004C698F">
      <w:pPr>
        <w:jc w:val="both"/>
        <w:rPr>
          <w:lang w:val="sr-Latn-RS"/>
        </w:rPr>
      </w:pPr>
    </w:p>
    <w:p w:rsidR="004C698F" w:rsidRPr="00573E34" w:rsidRDefault="00AD1E05" w:rsidP="004C698F">
      <w:pPr>
        <w:jc w:val="both"/>
        <w:rPr>
          <w:color w:val="000000"/>
          <w:lang w:val="sr-Latn-RS"/>
        </w:rPr>
      </w:pPr>
      <w:r>
        <w:rPr>
          <w:lang w:val="sr-Latn-RS"/>
        </w:rPr>
        <w:t xml:space="preserve">[15] </w:t>
      </w:r>
      <w:r w:rsidR="00E9563A">
        <w:rPr>
          <w:lang w:val="sr-Latn-RS"/>
        </w:rPr>
        <w:t xml:space="preserve">Na osnovu člana </w:t>
      </w:r>
      <w:r w:rsidR="004C698F" w:rsidRPr="00573E34">
        <w:rPr>
          <w:lang w:val="sr-Latn-RS"/>
        </w:rPr>
        <w:t>63.2 UNMIK A</w:t>
      </w:r>
      <w:r w:rsidR="00E9563A">
        <w:rPr>
          <w:lang w:val="sr-Latn-RS"/>
        </w:rPr>
        <w:t>N</w:t>
      </w:r>
      <w:r w:rsidR="004C698F" w:rsidRPr="00573E34">
        <w:rPr>
          <w:lang w:val="sr-Latn-RS"/>
        </w:rPr>
        <w:t xml:space="preserve"> 2008/6 </w:t>
      </w:r>
      <w:r w:rsidR="000F23DC">
        <w:rPr>
          <w:bCs/>
          <w:lang w:val="sr-Latn-RS"/>
        </w:rPr>
        <w:t xml:space="preserve">Žalbeno Veće je odlučilo da ne održi usmeni deo postupka. </w:t>
      </w:r>
    </w:p>
    <w:p w:rsidR="004C698F" w:rsidRPr="00FF2FBC" w:rsidRDefault="004C698F" w:rsidP="004C698F">
      <w:pPr>
        <w:jc w:val="both"/>
        <w:rPr>
          <w:lang w:val="sr-Latn-RS"/>
        </w:rPr>
      </w:pPr>
    </w:p>
    <w:p w:rsidR="004C698F" w:rsidRPr="00FF2FBC" w:rsidRDefault="00AD1E05" w:rsidP="00AD1E05">
      <w:pPr>
        <w:jc w:val="both"/>
        <w:rPr>
          <w:lang w:val="sr-Latn-RS"/>
        </w:rPr>
      </w:pPr>
      <w:r>
        <w:rPr>
          <w:lang w:val="sr-Latn-RS"/>
        </w:rPr>
        <w:t>[16</w:t>
      </w:r>
      <w:r w:rsidR="0079616D" w:rsidRPr="00FF2FBC">
        <w:rPr>
          <w:lang w:val="sr-Latn-RS"/>
        </w:rPr>
        <w:t xml:space="preserve">] </w:t>
      </w:r>
      <w:r w:rsidR="00ED38CA" w:rsidRPr="00FF2FBC">
        <w:rPr>
          <w:lang w:val="sr-Latn-RS"/>
        </w:rPr>
        <w:t>Kriterijum</w:t>
      </w:r>
      <w:r w:rsidR="00494C6C" w:rsidRPr="00FF2FBC">
        <w:rPr>
          <w:lang w:val="sr-Latn-RS"/>
        </w:rPr>
        <w:t>i</w:t>
      </w:r>
      <w:r w:rsidR="00ED38CA" w:rsidRPr="00FF2FBC">
        <w:rPr>
          <w:lang w:val="sr-Latn-RS"/>
        </w:rPr>
        <w:t xml:space="preserve"> </w:t>
      </w:r>
      <w:r w:rsidR="00494C6C" w:rsidRPr="00FF2FBC">
        <w:rPr>
          <w:lang w:val="sr-Latn-RS"/>
        </w:rPr>
        <w:t>vezano za to</w:t>
      </w:r>
      <w:r w:rsidR="009F6992" w:rsidRPr="00FF2FBC">
        <w:rPr>
          <w:lang w:val="sr-Latn-RS"/>
        </w:rPr>
        <w:t xml:space="preserve"> kada </w:t>
      </w:r>
      <w:r w:rsidR="003015A0" w:rsidRPr="00FF2FBC">
        <w:rPr>
          <w:lang w:val="sr-Latn-RS"/>
        </w:rPr>
        <w:t xml:space="preserve">se </w:t>
      </w:r>
      <w:r w:rsidR="00187A68" w:rsidRPr="00FF2FBC">
        <w:rPr>
          <w:lang w:val="sr-Latn-RS"/>
        </w:rPr>
        <w:t>usvaja preliminarna zabrana su</w:t>
      </w:r>
      <w:r w:rsidR="0029463B" w:rsidRPr="00FF2FBC">
        <w:rPr>
          <w:lang w:val="sr-Latn-RS"/>
        </w:rPr>
        <w:t xml:space="preserve"> </w:t>
      </w:r>
      <w:r w:rsidR="00EA6C24" w:rsidRPr="00FF2FBC">
        <w:rPr>
          <w:lang w:val="sr-Latn-RS"/>
        </w:rPr>
        <w:t xml:space="preserve">predviđeni članom </w:t>
      </w:r>
      <w:r w:rsidR="004C698F" w:rsidRPr="00FF2FBC">
        <w:rPr>
          <w:lang w:val="sr-Latn-RS"/>
        </w:rPr>
        <w:t>55.1 UNMIK A</w:t>
      </w:r>
      <w:r w:rsidR="00ED201C" w:rsidRPr="00FF2FBC">
        <w:rPr>
          <w:lang w:val="sr-Latn-RS"/>
        </w:rPr>
        <w:t>N</w:t>
      </w:r>
      <w:r w:rsidR="004C698F" w:rsidRPr="00FF2FBC">
        <w:rPr>
          <w:lang w:val="sr-Latn-RS"/>
        </w:rPr>
        <w:t xml:space="preserve"> 2008/6, </w:t>
      </w:r>
      <w:r w:rsidR="00EF1508" w:rsidRPr="00FF2FBC">
        <w:rPr>
          <w:lang w:val="sr-Latn-RS"/>
        </w:rPr>
        <w:t xml:space="preserve">kao </w:t>
      </w:r>
      <w:r w:rsidR="00EF1508" w:rsidRPr="00365CFE">
        <w:rPr>
          <w:lang w:val="sr-Latn-RS"/>
        </w:rPr>
        <w:t>gore</w:t>
      </w:r>
      <w:r w:rsidR="00EF1508" w:rsidRPr="00FF2FBC">
        <w:rPr>
          <w:lang w:val="sr-Latn-RS"/>
        </w:rPr>
        <w:t xml:space="preserve"> navedeno</w:t>
      </w:r>
      <w:r w:rsidR="004C698F" w:rsidRPr="00FF2FBC">
        <w:rPr>
          <w:lang w:val="sr-Latn-RS"/>
        </w:rPr>
        <w:t xml:space="preserve">: </w:t>
      </w:r>
      <w:r w:rsidR="003C559B" w:rsidRPr="00FF2FBC">
        <w:rPr>
          <w:noProof/>
          <w:lang w:val="sr-Latn-CS"/>
        </w:rPr>
        <w:t xml:space="preserve">Stranka će dostaviti </w:t>
      </w:r>
      <w:r w:rsidR="003C559B" w:rsidRPr="00FF2FBC">
        <w:rPr>
          <w:noProof/>
          <w:u w:val="single"/>
          <w:lang w:val="sr-Latn-CS"/>
        </w:rPr>
        <w:t>pouzdan dokaz</w:t>
      </w:r>
      <w:r w:rsidR="003C559B" w:rsidRPr="00FF2FBC">
        <w:rPr>
          <w:noProof/>
          <w:lang w:val="sr-Latn-CS"/>
        </w:rPr>
        <w:t xml:space="preserve"> da će  pretrpeti </w:t>
      </w:r>
      <w:r w:rsidR="003C559B" w:rsidRPr="00FF2FBC">
        <w:rPr>
          <w:noProof/>
          <w:u w:val="single"/>
          <w:lang w:val="sr-Latn-CS"/>
        </w:rPr>
        <w:t>neposrednu i nepoprav</w:t>
      </w:r>
      <w:r w:rsidR="00FF2FBC" w:rsidRPr="00FF2FBC">
        <w:rPr>
          <w:noProof/>
          <w:u w:val="single"/>
          <w:lang w:val="sr-Latn-CS"/>
        </w:rPr>
        <w:t>lj</w:t>
      </w:r>
      <w:r w:rsidR="003C559B" w:rsidRPr="00FF2FBC">
        <w:rPr>
          <w:noProof/>
          <w:u w:val="single"/>
          <w:lang w:val="sr-Latn-CS"/>
        </w:rPr>
        <w:t>ivu povredu, gubitak ili štetu</w:t>
      </w:r>
      <w:r w:rsidR="003C559B" w:rsidRPr="00FF2FBC">
        <w:rPr>
          <w:noProof/>
          <w:lang w:val="sr-Latn-CS"/>
        </w:rPr>
        <w:t xml:space="preserve"> ako preliminarna zabrana ne bude odobrena.</w:t>
      </w:r>
      <w:r w:rsidR="00A9727D" w:rsidRPr="00FF2FBC">
        <w:rPr>
          <w:noProof/>
          <w:lang w:val="sr-Latn-CS"/>
        </w:rPr>
        <w:t xml:space="preserve"> Ovi kriterijumi su propisani </w:t>
      </w:r>
      <w:r w:rsidR="009B0E4C" w:rsidRPr="00FF2FBC">
        <w:rPr>
          <w:noProof/>
          <w:lang w:val="sr-Latn-CS"/>
        </w:rPr>
        <w:t xml:space="preserve">tako da u slučaju da nedostaje jedan od navedenih kriterijuma </w:t>
      </w:r>
      <w:r w:rsidR="007122FA" w:rsidRPr="00FF2FBC">
        <w:rPr>
          <w:noProof/>
          <w:lang w:val="sr-Latn-CS"/>
        </w:rPr>
        <w:t>zahtev ce se odbiti</w:t>
      </w:r>
      <w:r w:rsidR="004C698F" w:rsidRPr="00FF2FBC">
        <w:rPr>
          <w:lang w:val="sr-Latn-RS"/>
        </w:rPr>
        <w:t>.</w:t>
      </w:r>
    </w:p>
    <w:p w:rsidR="004C698F" w:rsidRPr="00FF2FBC" w:rsidRDefault="004C698F" w:rsidP="004C698F">
      <w:pPr>
        <w:jc w:val="both"/>
        <w:rPr>
          <w:lang w:val="sr-Latn-RS"/>
        </w:rPr>
      </w:pPr>
    </w:p>
    <w:p w:rsidR="004C698F" w:rsidRPr="00FF2FBC" w:rsidRDefault="00AD1E05" w:rsidP="004C698F">
      <w:pPr>
        <w:jc w:val="both"/>
        <w:rPr>
          <w:lang w:val="sr-Latn-RS"/>
        </w:rPr>
      </w:pPr>
      <w:r>
        <w:rPr>
          <w:lang w:val="sr-Latn-RS"/>
        </w:rPr>
        <w:t>[17</w:t>
      </w:r>
      <w:r w:rsidR="0079616D" w:rsidRPr="00FF2FBC">
        <w:rPr>
          <w:lang w:val="sr-Latn-RS"/>
        </w:rPr>
        <w:t xml:space="preserve">] </w:t>
      </w:r>
      <w:r w:rsidR="007122FA" w:rsidRPr="00FF2FBC">
        <w:rPr>
          <w:lang w:val="sr-Latn-RS"/>
        </w:rPr>
        <w:t xml:space="preserve">Zahtev za pouzdanim dokazom </w:t>
      </w:r>
      <w:r w:rsidR="00BD1D0C" w:rsidRPr="00FF2FBC">
        <w:rPr>
          <w:lang w:val="sr-Latn-RS"/>
        </w:rPr>
        <w:t>sadrži</w:t>
      </w:r>
      <w:r w:rsidR="007122FA" w:rsidRPr="00FF2FBC">
        <w:rPr>
          <w:lang w:val="sr-Latn-RS"/>
        </w:rPr>
        <w:t xml:space="preserve"> obe, </w:t>
      </w:r>
      <w:proofErr w:type="spellStart"/>
      <w:r w:rsidR="004C698F" w:rsidRPr="00FF2FBC">
        <w:rPr>
          <w:i/>
          <w:lang w:val="sr-Latn-RS"/>
        </w:rPr>
        <w:t>fumus</w:t>
      </w:r>
      <w:proofErr w:type="spellEnd"/>
      <w:r w:rsidR="004C698F" w:rsidRPr="00FF2FBC">
        <w:rPr>
          <w:i/>
          <w:lang w:val="sr-Latn-RS"/>
        </w:rPr>
        <w:t xml:space="preserve"> boni iuris</w:t>
      </w:r>
      <w:r w:rsidR="004C698F" w:rsidRPr="00FF2FBC">
        <w:rPr>
          <w:lang w:val="sr-Latn-RS"/>
        </w:rPr>
        <w:t xml:space="preserve"> (</w:t>
      </w:r>
      <w:r w:rsidR="00BD1D0C" w:rsidRPr="00FF2FBC">
        <w:rPr>
          <w:lang w:val="sr-Latn-RS"/>
        </w:rPr>
        <w:t>verovatnoća da</w:t>
      </w:r>
      <w:r w:rsidR="00551848" w:rsidRPr="00FF2FBC">
        <w:rPr>
          <w:lang w:val="sr-Latn-RS"/>
        </w:rPr>
        <w:t xml:space="preserve"> postoji zahtevano pravo</w:t>
      </w:r>
      <w:r w:rsidR="004C698F" w:rsidRPr="00FF2FBC">
        <w:rPr>
          <w:lang w:val="sr-Latn-RS"/>
        </w:rPr>
        <w:t xml:space="preserve">) </w:t>
      </w:r>
      <w:r w:rsidR="00551848" w:rsidRPr="00FF2FBC">
        <w:rPr>
          <w:lang w:val="sr-Latn-RS"/>
        </w:rPr>
        <w:t>i</w:t>
      </w:r>
      <w:r w:rsidR="004C698F" w:rsidRPr="00FF2FBC">
        <w:rPr>
          <w:lang w:val="sr-Latn-RS"/>
        </w:rPr>
        <w:t xml:space="preserve"> </w:t>
      </w:r>
      <w:proofErr w:type="spellStart"/>
      <w:r w:rsidR="004C698F" w:rsidRPr="00FF2FBC">
        <w:rPr>
          <w:i/>
          <w:lang w:val="sr-Latn-RS"/>
        </w:rPr>
        <w:t>periculum</w:t>
      </w:r>
      <w:proofErr w:type="spellEnd"/>
      <w:r w:rsidR="004C698F" w:rsidRPr="00FF2FBC">
        <w:rPr>
          <w:i/>
          <w:lang w:val="sr-Latn-RS"/>
        </w:rPr>
        <w:t xml:space="preserve"> in mora</w:t>
      </w:r>
      <w:r w:rsidR="004C698F" w:rsidRPr="00FF2FBC">
        <w:rPr>
          <w:lang w:val="sr-Latn-RS"/>
        </w:rPr>
        <w:t xml:space="preserve"> (</w:t>
      </w:r>
      <w:r w:rsidR="001D7BD8" w:rsidRPr="00FF2FBC">
        <w:rPr>
          <w:lang w:val="sr-Latn-RS"/>
        </w:rPr>
        <w:t>neposredna opasnost za ovo pravo</w:t>
      </w:r>
      <w:r w:rsidR="004C698F" w:rsidRPr="00FF2FBC">
        <w:rPr>
          <w:lang w:val="sr-Latn-RS"/>
        </w:rPr>
        <w:t xml:space="preserve">), </w:t>
      </w:r>
      <w:r w:rsidR="001D7BD8" w:rsidRPr="00FF2FBC">
        <w:rPr>
          <w:lang w:val="sr-Latn-RS"/>
        </w:rPr>
        <w:t>jer neposredn</w:t>
      </w:r>
      <w:r w:rsidR="00FF2FBC">
        <w:rPr>
          <w:lang w:val="sr-Latn-RS"/>
        </w:rPr>
        <w:t>i</w:t>
      </w:r>
      <w:r w:rsidR="001D7BD8" w:rsidRPr="00FF2FBC">
        <w:rPr>
          <w:lang w:val="sr-Latn-RS"/>
        </w:rPr>
        <w:t xml:space="preserve"> </w:t>
      </w:r>
      <w:r w:rsidR="00FF2FBC" w:rsidRPr="00FF2FBC">
        <w:rPr>
          <w:lang w:val="sr-Latn-RS"/>
        </w:rPr>
        <w:t>i nepopravlj</w:t>
      </w:r>
      <w:r w:rsidR="00FF2FBC">
        <w:rPr>
          <w:lang w:val="sr-Latn-RS"/>
        </w:rPr>
        <w:t xml:space="preserve">ivi gubitak ili </w:t>
      </w:r>
      <w:r w:rsidR="00D93E8E">
        <w:rPr>
          <w:lang w:val="sr-Latn-RS"/>
        </w:rPr>
        <w:t>šteta</w:t>
      </w:r>
      <w:r w:rsidR="00FF2FBC">
        <w:rPr>
          <w:lang w:val="sr-Latn-RS"/>
        </w:rPr>
        <w:t xml:space="preserve"> se mogu </w:t>
      </w:r>
      <w:r w:rsidR="00D93E8E">
        <w:rPr>
          <w:lang w:val="sr-Latn-RS"/>
        </w:rPr>
        <w:t>dogodi</w:t>
      </w:r>
      <w:r w:rsidR="00FF2FBC">
        <w:rPr>
          <w:lang w:val="sr-Latn-RS"/>
        </w:rPr>
        <w:t xml:space="preserve">ti, u </w:t>
      </w:r>
      <w:r w:rsidR="00D93E8E">
        <w:rPr>
          <w:lang w:val="sr-Latn-RS"/>
        </w:rPr>
        <w:t>slučaju</w:t>
      </w:r>
      <w:r w:rsidR="00FF2FBC">
        <w:rPr>
          <w:lang w:val="sr-Latn-RS"/>
        </w:rPr>
        <w:t xml:space="preserve"> da </w:t>
      </w:r>
      <w:r w:rsidR="00D93E8E">
        <w:rPr>
          <w:lang w:val="sr-Latn-RS"/>
        </w:rPr>
        <w:t xml:space="preserve">zahtevano pravo de facto postoji </w:t>
      </w:r>
      <w:r w:rsidR="004C698F" w:rsidRPr="00FF2FBC">
        <w:rPr>
          <w:lang w:val="sr-Latn-RS"/>
        </w:rPr>
        <w:t>.</w:t>
      </w:r>
    </w:p>
    <w:p w:rsidR="00EF1508" w:rsidRPr="00573E34" w:rsidRDefault="00EF1508" w:rsidP="004C698F">
      <w:pPr>
        <w:jc w:val="both"/>
        <w:rPr>
          <w:lang w:val="sr-Latn-RS"/>
        </w:rPr>
      </w:pPr>
    </w:p>
    <w:p w:rsidR="004C698F" w:rsidRPr="00422CE1" w:rsidRDefault="0079616D" w:rsidP="004C698F">
      <w:pPr>
        <w:jc w:val="both"/>
        <w:rPr>
          <w:lang w:val="sr-Latn-RS"/>
        </w:rPr>
      </w:pPr>
      <w:r w:rsidRPr="00AD1E05">
        <w:rPr>
          <w:lang w:val="sr-Latn-RS"/>
        </w:rPr>
        <w:t>[1</w:t>
      </w:r>
      <w:r w:rsidR="00AD1E05">
        <w:rPr>
          <w:lang w:val="sr-Latn-RS"/>
        </w:rPr>
        <w:t>8</w:t>
      </w:r>
      <w:r w:rsidRPr="00AD1E05">
        <w:rPr>
          <w:lang w:val="sr-Latn-RS"/>
        </w:rPr>
        <w:t xml:space="preserve">] </w:t>
      </w:r>
      <w:r w:rsidR="00422CE1" w:rsidRPr="00422CE1">
        <w:rPr>
          <w:lang w:val="sr-Latn-RS"/>
        </w:rPr>
        <w:t>Drugim re</w:t>
      </w:r>
      <w:r w:rsidR="00422CE1">
        <w:rPr>
          <w:lang w:val="sr-Latn-RS"/>
        </w:rPr>
        <w:t>č</w:t>
      </w:r>
      <w:r w:rsidR="00422CE1" w:rsidRPr="00422CE1">
        <w:rPr>
          <w:lang w:val="sr-Latn-RS"/>
        </w:rPr>
        <w:t>ima:</w:t>
      </w:r>
      <w:r w:rsidR="004C698F" w:rsidRPr="00422CE1">
        <w:rPr>
          <w:lang w:val="sr-Latn-RS"/>
        </w:rPr>
        <w:t xml:space="preserve"> </w:t>
      </w:r>
      <w:r w:rsidR="00743D92">
        <w:rPr>
          <w:lang w:val="sr-Latn-RS"/>
        </w:rPr>
        <w:t>Tužilac</w:t>
      </w:r>
      <w:r w:rsidR="004C698F" w:rsidRPr="00422CE1">
        <w:rPr>
          <w:lang w:val="sr-Latn-RS"/>
        </w:rPr>
        <w:t>/</w:t>
      </w:r>
      <w:r w:rsidR="00422CE1">
        <w:rPr>
          <w:lang w:val="sr-Latn-RS"/>
        </w:rPr>
        <w:t xml:space="preserve">podnosilac zahteva koji </w:t>
      </w:r>
      <w:r w:rsidR="00CB5E4A">
        <w:rPr>
          <w:lang w:val="sr-Latn-RS"/>
        </w:rPr>
        <w:t xml:space="preserve">je </w:t>
      </w:r>
      <w:r w:rsidR="00743D92">
        <w:rPr>
          <w:lang w:val="sr-Latn-RS"/>
        </w:rPr>
        <w:t>zatražio</w:t>
      </w:r>
      <w:r w:rsidR="00CB5E4A">
        <w:rPr>
          <w:lang w:val="sr-Latn-RS"/>
        </w:rPr>
        <w:t xml:space="preserve"> preliminarnu zabranu treba </w:t>
      </w:r>
      <w:r w:rsidR="004E6621">
        <w:rPr>
          <w:lang w:val="sr-Latn-RS"/>
        </w:rPr>
        <w:t>da dokaze</w:t>
      </w:r>
      <w:r w:rsidR="004C698F" w:rsidRPr="00422CE1">
        <w:rPr>
          <w:lang w:val="sr-Latn-RS"/>
        </w:rPr>
        <w:t xml:space="preserve"> </w:t>
      </w:r>
      <w:r w:rsidR="00D959F7" w:rsidRPr="00422CE1">
        <w:rPr>
          <w:lang w:val="sr-Latn-RS"/>
        </w:rPr>
        <w:t>[</w:t>
      </w:r>
      <w:r w:rsidR="00E65AE4">
        <w:rPr>
          <w:lang w:val="sr-Latn-RS"/>
        </w:rPr>
        <w:t>ispravno</w:t>
      </w:r>
      <w:r w:rsidR="00D959F7" w:rsidRPr="00422CE1">
        <w:rPr>
          <w:lang w:val="sr-Latn-RS"/>
        </w:rPr>
        <w:t xml:space="preserve">: </w:t>
      </w:r>
      <w:r w:rsidR="00E65AE4">
        <w:rPr>
          <w:lang w:val="sr-Latn-RS"/>
        </w:rPr>
        <w:t>dokazati</w:t>
      </w:r>
      <w:r w:rsidR="00D959F7" w:rsidRPr="00422CE1">
        <w:rPr>
          <w:lang w:val="sr-Latn-RS"/>
        </w:rPr>
        <w:t xml:space="preserve">] </w:t>
      </w:r>
      <w:r w:rsidR="00E65AE4">
        <w:rPr>
          <w:lang w:val="sr-Latn-RS"/>
        </w:rPr>
        <w:t xml:space="preserve">da je </w:t>
      </w:r>
      <w:r w:rsidR="005F5AFB">
        <w:rPr>
          <w:lang w:val="sr-Latn-RS"/>
        </w:rPr>
        <w:t>moguće</w:t>
      </w:r>
      <w:r w:rsidR="00850EDE">
        <w:rPr>
          <w:lang w:val="sr-Latn-RS"/>
        </w:rPr>
        <w:t>,</w:t>
      </w:r>
      <w:r w:rsidR="004C698F" w:rsidRPr="00422CE1">
        <w:rPr>
          <w:lang w:val="sr-Latn-RS"/>
        </w:rPr>
        <w:t xml:space="preserve"> 1. </w:t>
      </w:r>
      <w:r w:rsidR="00FB063D">
        <w:rPr>
          <w:lang w:val="sr-Latn-RS"/>
        </w:rPr>
        <w:t xml:space="preserve">da </w:t>
      </w:r>
      <w:r w:rsidR="00850EDE">
        <w:rPr>
          <w:lang w:val="sr-Latn-RS"/>
        </w:rPr>
        <w:t xml:space="preserve">pravo za koje on tvrdi da je ugroženo </w:t>
      </w:r>
      <w:r w:rsidR="00FB063D">
        <w:rPr>
          <w:lang w:val="sr-Latn-RS"/>
        </w:rPr>
        <w:t xml:space="preserve">postoji i 2. da je ovo pravo, ako </w:t>
      </w:r>
      <w:r w:rsidR="00D25313">
        <w:rPr>
          <w:lang w:val="sr-Latn-RS"/>
        </w:rPr>
        <w:t>zatražena</w:t>
      </w:r>
      <w:r w:rsidR="00FB063D">
        <w:rPr>
          <w:lang w:val="sr-Latn-RS"/>
        </w:rPr>
        <w:t xml:space="preserve"> preliminarna zabrana nije </w:t>
      </w:r>
      <w:r w:rsidR="00743D92">
        <w:rPr>
          <w:lang w:val="sr-Latn-RS"/>
        </w:rPr>
        <w:t>izdata,</w:t>
      </w:r>
      <w:r w:rsidR="00D25313">
        <w:rPr>
          <w:lang w:val="sr-Latn-RS"/>
        </w:rPr>
        <w:t xml:space="preserve"> pod neposrednom opasnošću </w:t>
      </w:r>
      <w:r w:rsidR="00743D92">
        <w:rPr>
          <w:lang w:val="sr-Latn-RS"/>
        </w:rPr>
        <w:t xml:space="preserve">  </w:t>
      </w:r>
      <w:r w:rsidR="00FB063D">
        <w:rPr>
          <w:lang w:val="sr-Latn-RS"/>
        </w:rPr>
        <w:t xml:space="preserve"> </w:t>
      </w:r>
      <w:r w:rsidR="00D25313">
        <w:rPr>
          <w:lang w:val="sr-Latn-RS"/>
        </w:rPr>
        <w:t>nepopravljivog gubitka i</w:t>
      </w:r>
      <w:r w:rsidR="00C84011">
        <w:rPr>
          <w:lang w:val="sr-Latn-RS"/>
        </w:rPr>
        <w:t>li</w:t>
      </w:r>
      <w:r w:rsidR="00D25313">
        <w:rPr>
          <w:lang w:val="sr-Latn-RS"/>
        </w:rPr>
        <w:t xml:space="preserve"> štete</w:t>
      </w:r>
      <w:r w:rsidR="004C698F" w:rsidRPr="00422CE1">
        <w:rPr>
          <w:lang w:val="sr-Latn-RS"/>
        </w:rPr>
        <w:t>.</w:t>
      </w:r>
    </w:p>
    <w:p w:rsidR="004C698F" w:rsidRPr="00422CE1" w:rsidRDefault="004C698F" w:rsidP="004C698F">
      <w:pPr>
        <w:jc w:val="both"/>
        <w:rPr>
          <w:lang w:val="sr-Latn-RS"/>
        </w:rPr>
      </w:pPr>
    </w:p>
    <w:p w:rsidR="004C698F" w:rsidRPr="00422CE1" w:rsidRDefault="0079616D" w:rsidP="004C698F">
      <w:pPr>
        <w:jc w:val="both"/>
        <w:rPr>
          <w:lang w:val="sr-Latn-RS"/>
        </w:rPr>
      </w:pPr>
      <w:r w:rsidRPr="00422CE1">
        <w:rPr>
          <w:lang w:val="sr-Latn-RS"/>
        </w:rPr>
        <w:t>[1</w:t>
      </w:r>
      <w:r w:rsidR="00AD1E05">
        <w:rPr>
          <w:lang w:val="sr-Latn-RS"/>
        </w:rPr>
        <w:t>9</w:t>
      </w:r>
      <w:r w:rsidRPr="00422CE1">
        <w:rPr>
          <w:lang w:val="sr-Latn-RS"/>
        </w:rPr>
        <w:t xml:space="preserve">] </w:t>
      </w:r>
      <w:r w:rsidR="00C84011">
        <w:rPr>
          <w:lang w:val="sr-Latn-RS"/>
        </w:rPr>
        <w:t xml:space="preserve">Ovaj dokaz koji se zahteva da bude podnesen od strane </w:t>
      </w:r>
      <w:r w:rsidR="00B0292C">
        <w:rPr>
          <w:lang w:val="sr-Latn-RS"/>
        </w:rPr>
        <w:t xml:space="preserve">tužioca/podnosioca žalbe ne </w:t>
      </w:r>
      <w:r w:rsidR="007E0B52">
        <w:rPr>
          <w:lang w:val="sr-Latn-RS"/>
        </w:rPr>
        <w:t xml:space="preserve">treba </w:t>
      </w:r>
      <w:r w:rsidR="00B0292C">
        <w:rPr>
          <w:lang w:val="sr-Latn-RS"/>
        </w:rPr>
        <w:t xml:space="preserve">se </w:t>
      </w:r>
      <w:r w:rsidR="007E0B52">
        <w:rPr>
          <w:lang w:val="sr-Latn-RS"/>
        </w:rPr>
        <w:t>pod</w:t>
      </w:r>
      <w:r w:rsidR="00B0292C">
        <w:rPr>
          <w:lang w:val="sr-Latn-RS"/>
        </w:rPr>
        <w:t xml:space="preserve">razumeti kao </w:t>
      </w:r>
      <w:r w:rsidR="007E0B52">
        <w:rPr>
          <w:lang w:val="sr-Latn-RS"/>
        </w:rPr>
        <w:t>potpun dokaz</w:t>
      </w:r>
      <w:r w:rsidR="004C698F" w:rsidRPr="00422CE1">
        <w:rPr>
          <w:lang w:val="sr-Latn-RS"/>
        </w:rPr>
        <w:t xml:space="preserve"> (</w:t>
      </w:r>
      <w:proofErr w:type="spellStart"/>
      <w:r w:rsidR="004C698F" w:rsidRPr="00422CE1">
        <w:rPr>
          <w:i/>
          <w:lang w:val="sr-Latn-RS"/>
        </w:rPr>
        <w:t>probatio</w:t>
      </w:r>
      <w:proofErr w:type="spellEnd"/>
      <w:r w:rsidR="004C698F" w:rsidRPr="00422CE1">
        <w:rPr>
          <w:i/>
          <w:lang w:val="sr-Latn-RS"/>
        </w:rPr>
        <w:t xml:space="preserve"> plena</w:t>
      </w:r>
      <w:r w:rsidR="004C698F" w:rsidRPr="00422CE1">
        <w:rPr>
          <w:lang w:val="sr-Latn-RS"/>
        </w:rPr>
        <w:t xml:space="preserve">) </w:t>
      </w:r>
      <w:r w:rsidR="00522964" w:rsidRPr="00522964">
        <w:rPr>
          <w:lang w:val="sr-Latn-RS"/>
        </w:rPr>
        <w:t>u smislu dokaza koji on treba da dostavi da bi uspeo u glavnoj tužbi</w:t>
      </w:r>
      <w:r w:rsidR="004C698F" w:rsidRPr="00422CE1">
        <w:rPr>
          <w:lang w:val="sr-Latn-RS"/>
        </w:rPr>
        <w:t xml:space="preserve">. </w:t>
      </w:r>
      <w:r w:rsidR="00522964">
        <w:rPr>
          <w:lang w:val="sr-Latn-RS"/>
        </w:rPr>
        <w:t xml:space="preserve">Ako on želi, i ako je u stanju da </w:t>
      </w:r>
      <w:r w:rsidR="00AC47A3">
        <w:rPr>
          <w:lang w:val="sr-Latn-RS"/>
        </w:rPr>
        <w:t xml:space="preserve">izvede </w:t>
      </w:r>
      <w:r w:rsidR="00A62E13">
        <w:rPr>
          <w:lang w:val="sr-Latn-RS"/>
        </w:rPr>
        <w:t>ovaj potpuni</w:t>
      </w:r>
      <w:r w:rsidR="003E49BF">
        <w:rPr>
          <w:lang w:val="sr-Latn-RS"/>
        </w:rPr>
        <w:t xml:space="preserve"> dokaz,</w:t>
      </w:r>
      <w:r w:rsidR="00522964">
        <w:rPr>
          <w:lang w:val="sr-Latn-RS"/>
        </w:rPr>
        <w:t xml:space="preserve"> </w:t>
      </w:r>
      <w:r w:rsidR="00A62E13">
        <w:rPr>
          <w:lang w:val="sr-Latn-RS"/>
        </w:rPr>
        <w:t>ovo bi definitivno bilo</w:t>
      </w:r>
      <w:r w:rsidR="00C6733C">
        <w:rPr>
          <w:lang w:val="sr-Latn-RS"/>
        </w:rPr>
        <w:t xml:space="preserve"> jako preporučljivo.</w:t>
      </w:r>
      <w:r w:rsidR="004C698F" w:rsidRPr="00422CE1">
        <w:rPr>
          <w:lang w:val="sr-Latn-RS"/>
        </w:rPr>
        <w:t xml:space="preserve"> </w:t>
      </w:r>
      <w:r w:rsidR="00C6733C">
        <w:rPr>
          <w:lang w:val="sr-Latn-RS"/>
        </w:rPr>
        <w:t xml:space="preserve">Ali da bi se </w:t>
      </w:r>
      <w:r w:rsidR="0015306C">
        <w:rPr>
          <w:lang w:val="sr-Latn-RS"/>
        </w:rPr>
        <w:t>odobri</w:t>
      </w:r>
      <w:r w:rsidR="00C6733C">
        <w:rPr>
          <w:lang w:val="sr-Latn-RS"/>
        </w:rPr>
        <w:t>la jedna preliminarna zabrana</w:t>
      </w:r>
      <w:r w:rsidR="0015306C">
        <w:rPr>
          <w:lang w:val="sr-Latn-RS"/>
        </w:rPr>
        <w:t xml:space="preserve"> dovoljno je, </w:t>
      </w:r>
      <w:r w:rsidR="000B5589">
        <w:rPr>
          <w:lang w:val="sr-Latn-RS"/>
        </w:rPr>
        <w:t xml:space="preserve">ako tužilac samo dokaže </w:t>
      </w:r>
      <w:r w:rsidR="004E6621">
        <w:rPr>
          <w:lang w:val="sr-Latn-RS"/>
        </w:rPr>
        <w:t>[ispravno</w:t>
      </w:r>
      <w:r w:rsidR="00CD5363" w:rsidRPr="00422CE1">
        <w:rPr>
          <w:lang w:val="sr-Latn-RS"/>
        </w:rPr>
        <w:t xml:space="preserve">: </w:t>
      </w:r>
      <w:r w:rsidR="004E6621">
        <w:rPr>
          <w:lang w:val="sr-Latn-RS"/>
        </w:rPr>
        <w:t>dokazati</w:t>
      </w:r>
      <w:r w:rsidR="00CD5363" w:rsidRPr="00422CE1">
        <w:rPr>
          <w:lang w:val="sr-Latn-RS"/>
        </w:rPr>
        <w:t xml:space="preserve">] </w:t>
      </w:r>
      <w:r w:rsidR="003E49BF">
        <w:rPr>
          <w:lang w:val="sr-Latn-RS"/>
        </w:rPr>
        <w:t>u smislu</w:t>
      </w:r>
      <w:r w:rsidR="004C698F" w:rsidRPr="00422CE1">
        <w:rPr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probatio</w:t>
      </w:r>
      <w:proofErr w:type="spellEnd"/>
      <w:r w:rsidR="004C698F" w:rsidRPr="00422CE1">
        <w:rPr>
          <w:i/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semiplena</w:t>
      </w:r>
      <w:proofErr w:type="spellEnd"/>
      <w:r w:rsidR="004C698F" w:rsidRPr="00422CE1">
        <w:rPr>
          <w:lang w:val="sr-Latn-RS"/>
        </w:rPr>
        <w:t xml:space="preserve"> </w:t>
      </w:r>
      <w:r w:rsidR="005F2E92">
        <w:rPr>
          <w:lang w:val="sr-Latn-RS"/>
        </w:rPr>
        <w:t>š</w:t>
      </w:r>
      <w:r w:rsidR="00EC710F">
        <w:rPr>
          <w:lang w:val="sr-Latn-RS"/>
        </w:rPr>
        <w:t xml:space="preserve">to je velika  </w:t>
      </w:r>
      <w:r w:rsidR="005F2E92">
        <w:rPr>
          <w:lang w:val="sr-Latn-RS"/>
        </w:rPr>
        <w:t>verovatno</w:t>
      </w:r>
      <w:r w:rsidR="00EC710F">
        <w:rPr>
          <w:lang w:val="sr-Latn-RS"/>
        </w:rPr>
        <w:t>ć</w:t>
      </w:r>
      <w:r w:rsidR="005F2E92">
        <w:rPr>
          <w:lang w:val="sr-Latn-RS"/>
        </w:rPr>
        <w:t>a</w:t>
      </w:r>
      <w:r w:rsidR="00EC710F">
        <w:rPr>
          <w:lang w:val="sr-Latn-RS"/>
        </w:rPr>
        <w:t xml:space="preserve"> da njegova tužba bude osnovana, odnosno, da postoji </w:t>
      </w:r>
      <w:r w:rsidR="009710E2">
        <w:rPr>
          <w:lang w:val="sr-Latn-RS"/>
        </w:rPr>
        <w:t xml:space="preserve">to </w:t>
      </w:r>
      <w:r w:rsidR="00EC710F">
        <w:rPr>
          <w:lang w:val="sr-Latn-RS"/>
        </w:rPr>
        <w:t xml:space="preserve">zahtevano pravo. </w:t>
      </w:r>
      <w:r w:rsidR="009710E2" w:rsidRPr="00F94039">
        <w:rPr>
          <w:lang w:val="sr-Latn-RS"/>
        </w:rPr>
        <w:t xml:space="preserve">Da bi </w:t>
      </w:r>
      <w:r w:rsidR="005F2E92" w:rsidRPr="00F94039">
        <w:rPr>
          <w:lang w:val="sr-Latn-RS"/>
        </w:rPr>
        <w:t xml:space="preserve">se </w:t>
      </w:r>
      <w:r w:rsidR="009710E2" w:rsidRPr="00F94039">
        <w:rPr>
          <w:lang w:val="sr-Latn-RS"/>
        </w:rPr>
        <w:t xml:space="preserve">ustanovilo ovo stanje velike </w:t>
      </w:r>
      <w:r w:rsidR="00292876" w:rsidRPr="00F94039">
        <w:rPr>
          <w:lang w:val="sr-Latn-RS"/>
        </w:rPr>
        <w:t>verovatnoće</w:t>
      </w:r>
      <w:r w:rsidR="005F2E92" w:rsidRPr="00F94039">
        <w:rPr>
          <w:lang w:val="sr-Latn-RS"/>
        </w:rPr>
        <w:t xml:space="preserve"> dovoljno je da</w:t>
      </w:r>
      <w:r w:rsidR="00292876" w:rsidRPr="00F94039">
        <w:rPr>
          <w:lang w:val="sr-Latn-RS"/>
        </w:rPr>
        <w:t xml:space="preserve"> </w:t>
      </w:r>
      <w:r w:rsidR="004B266B" w:rsidRPr="00F94039">
        <w:rPr>
          <w:lang w:val="sr-Latn-RS"/>
        </w:rPr>
        <w:t xml:space="preserve">se pribegne </w:t>
      </w:r>
      <w:r w:rsidR="00292876" w:rsidRPr="00F94039">
        <w:rPr>
          <w:lang w:val="sr-Latn-RS"/>
        </w:rPr>
        <w:t xml:space="preserve">na primer </w:t>
      </w:r>
      <w:r w:rsidR="004B266B" w:rsidRPr="00F94039">
        <w:rPr>
          <w:lang w:val="sr-Latn-RS"/>
        </w:rPr>
        <w:t>dokumentima</w:t>
      </w:r>
      <w:r w:rsidR="005355EA" w:rsidRPr="00F94039">
        <w:rPr>
          <w:lang w:val="sr-Latn-RS"/>
        </w:rPr>
        <w:t>, čija se autentičnost pret</w:t>
      </w:r>
      <w:r w:rsidR="008579A4" w:rsidRPr="00F94039">
        <w:rPr>
          <w:lang w:val="sr-Latn-RS"/>
        </w:rPr>
        <w:t>postavlja u ov</w:t>
      </w:r>
      <w:r w:rsidR="005355EA" w:rsidRPr="00F94039">
        <w:rPr>
          <w:lang w:val="sr-Latn-RS"/>
        </w:rPr>
        <w:t>o</w:t>
      </w:r>
      <w:r w:rsidR="008579A4" w:rsidRPr="00F94039">
        <w:rPr>
          <w:lang w:val="sr-Latn-RS"/>
        </w:rPr>
        <w:t>j fazi postupka</w:t>
      </w:r>
      <w:r w:rsidR="00DF56C4" w:rsidRPr="00F94039">
        <w:rPr>
          <w:lang w:val="sr-Latn-RS"/>
        </w:rPr>
        <w:t>, na osnovu kojih</w:t>
      </w:r>
      <w:r w:rsidR="001E5D39" w:rsidRPr="00F94039">
        <w:rPr>
          <w:lang w:val="sr-Latn-RS"/>
        </w:rPr>
        <w:t xml:space="preserve"> bi </w:t>
      </w:r>
      <w:r w:rsidR="00BE1F36" w:rsidRPr="00F94039">
        <w:rPr>
          <w:lang w:val="sr-Latn-RS"/>
        </w:rPr>
        <w:t xml:space="preserve">proizišlo </w:t>
      </w:r>
      <w:r w:rsidR="00F94039" w:rsidRPr="00F94039">
        <w:rPr>
          <w:lang w:val="sr-Latn-RS"/>
        </w:rPr>
        <w:t>za</w:t>
      </w:r>
      <w:r w:rsidR="00F94039">
        <w:rPr>
          <w:lang w:val="sr-Latn-RS"/>
        </w:rPr>
        <w:t>hteva</w:t>
      </w:r>
      <w:r w:rsidR="00F94039" w:rsidRPr="00F94039">
        <w:rPr>
          <w:lang w:val="sr-Latn-RS"/>
        </w:rPr>
        <w:t>no</w:t>
      </w:r>
      <w:r w:rsidR="00DF56C4" w:rsidRPr="00F94039">
        <w:rPr>
          <w:lang w:val="sr-Latn-RS"/>
        </w:rPr>
        <w:t xml:space="preserve"> pravo</w:t>
      </w:r>
      <w:r w:rsidR="004C698F" w:rsidRPr="00422CE1">
        <w:rPr>
          <w:lang w:val="sr-Latn-RS"/>
        </w:rPr>
        <w:t xml:space="preserve">. </w:t>
      </w:r>
      <w:r w:rsidR="00F94039">
        <w:rPr>
          <w:lang w:val="sr-Latn-RS"/>
        </w:rPr>
        <w:t xml:space="preserve">U tim slučajevima, </w:t>
      </w:r>
      <w:r w:rsidR="0056497A">
        <w:rPr>
          <w:lang w:val="sr-Latn-RS"/>
        </w:rPr>
        <w:t xml:space="preserve">takođe </w:t>
      </w:r>
      <w:r w:rsidR="00F94039">
        <w:rPr>
          <w:lang w:val="sr-Latn-RS"/>
        </w:rPr>
        <w:t>treba uzeti u obzir i teret doka</w:t>
      </w:r>
      <w:r w:rsidR="0056497A">
        <w:rPr>
          <w:lang w:val="sr-Latn-RS"/>
        </w:rPr>
        <w:t xml:space="preserve">zivanja. </w:t>
      </w:r>
      <w:r w:rsidR="00F94039">
        <w:rPr>
          <w:lang w:val="sr-Latn-RS"/>
        </w:rPr>
        <w:t xml:space="preserve"> </w:t>
      </w:r>
      <w:r w:rsidR="0056497A">
        <w:rPr>
          <w:lang w:val="sr-Latn-RS"/>
        </w:rPr>
        <w:t xml:space="preserve">Ako tužilac </w:t>
      </w:r>
      <w:r w:rsidR="00161A64">
        <w:rPr>
          <w:lang w:val="sr-Latn-RS"/>
        </w:rPr>
        <w:t xml:space="preserve">ima </w:t>
      </w:r>
      <w:r w:rsidR="004378CF">
        <w:rPr>
          <w:lang w:val="sr-Latn-RS"/>
        </w:rPr>
        <w:t>mogućnosti</w:t>
      </w:r>
      <w:r w:rsidR="00161A64">
        <w:rPr>
          <w:lang w:val="sr-Latn-RS"/>
        </w:rPr>
        <w:t xml:space="preserve"> da iznese </w:t>
      </w:r>
      <w:r w:rsidR="004378CF">
        <w:rPr>
          <w:lang w:val="sr-Latn-RS"/>
        </w:rPr>
        <w:t>zatražena</w:t>
      </w:r>
      <w:r w:rsidR="00161A64">
        <w:rPr>
          <w:lang w:val="sr-Latn-RS"/>
        </w:rPr>
        <w:t xml:space="preserve"> dokumenta koja </w:t>
      </w:r>
      <w:r w:rsidR="004378CF">
        <w:rPr>
          <w:lang w:val="sr-Latn-RS"/>
        </w:rPr>
        <w:t>potvrđuju</w:t>
      </w:r>
      <w:r w:rsidR="00161A64">
        <w:rPr>
          <w:lang w:val="sr-Latn-RS"/>
        </w:rPr>
        <w:t xml:space="preserve"> </w:t>
      </w:r>
      <w:r w:rsidR="00E042A1">
        <w:rPr>
          <w:lang w:val="sr-Latn-RS"/>
        </w:rPr>
        <w:t xml:space="preserve">zahtevana prava u </w:t>
      </w:r>
      <w:r w:rsidR="000B6AB7">
        <w:rPr>
          <w:lang w:val="sr-Latn-RS"/>
        </w:rPr>
        <w:t xml:space="preserve">određenom trenutku (ili čak ako je </w:t>
      </w:r>
      <w:r w:rsidR="00DB1629">
        <w:rPr>
          <w:lang w:val="sr-Latn-RS"/>
        </w:rPr>
        <w:t>neosporno)</w:t>
      </w:r>
      <w:r w:rsidR="004C698F" w:rsidRPr="00422CE1">
        <w:rPr>
          <w:lang w:val="sr-Latn-RS"/>
        </w:rPr>
        <w:t xml:space="preserve">, </w:t>
      </w:r>
      <w:r w:rsidR="00DB1629">
        <w:rPr>
          <w:lang w:val="sr-Latn-RS"/>
        </w:rPr>
        <w:t xml:space="preserve">teret dokazivanja </w:t>
      </w:r>
      <w:r w:rsidR="001B6A1A">
        <w:rPr>
          <w:lang w:val="sr-Latn-RS"/>
        </w:rPr>
        <w:t xml:space="preserve">za kasniju promenu ovog prava </w:t>
      </w:r>
      <w:r w:rsidR="004378CF">
        <w:rPr>
          <w:lang w:val="sr-Latn-RS"/>
        </w:rPr>
        <w:t>može</w:t>
      </w:r>
      <w:r w:rsidR="001B6A1A">
        <w:rPr>
          <w:lang w:val="sr-Latn-RS"/>
        </w:rPr>
        <w:t xml:space="preserve"> </w:t>
      </w:r>
      <w:r w:rsidR="004378CF">
        <w:rPr>
          <w:lang w:val="sr-Latn-RS"/>
        </w:rPr>
        <w:t>bi</w:t>
      </w:r>
      <w:r w:rsidR="001B6A1A">
        <w:rPr>
          <w:lang w:val="sr-Latn-RS"/>
        </w:rPr>
        <w:t xml:space="preserve">ti na </w:t>
      </w:r>
      <w:r w:rsidR="004378CF">
        <w:rPr>
          <w:lang w:val="sr-Latn-RS"/>
        </w:rPr>
        <w:t>tuženom</w:t>
      </w:r>
      <w:r w:rsidR="001B6A1A">
        <w:rPr>
          <w:lang w:val="sr-Latn-RS"/>
        </w:rPr>
        <w:t xml:space="preserve">. </w:t>
      </w:r>
      <w:r w:rsidR="004378CF">
        <w:rPr>
          <w:lang w:val="sr-Latn-RS"/>
        </w:rPr>
        <w:t>U svakom slučaju</w:t>
      </w:r>
      <w:r w:rsidR="004C698F" w:rsidRPr="00422CE1">
        <w:rPr>
          <w:lang w:val="sr-Latn-RS"/>
        </w:rPr>
        <w:t>, a-priori-</w:t>
      </w:r>
      <w:r w:rsidR="005E01E7">
        <w:rPr>
          <w:lang w:val="sr-Latn-RS"/>
        </w:rPr>
        <w:t xml:space="preserve"> konstatacija ovih </w:t>
      </w:r>
      <w:r w:rsidR="00FB4781">
        <w:rPr>
          <w:lang w:val="sr-Latn-RS"/>
        </w:rPr>
        <w:t>činjenica sa aspekta zahtevane velike verovatnoće</w:t>
      </w:r>
      <w:r w:rsidR="00C86F19">
        <w:rPr>
          <w:lang w:val="sr-Latn-RS"/>
        </w:rPr>
        <w:t xml:space="preserve"> ne </w:t>
      </w:r>
      <w:r w:rsidR="00CD6E3D">
        <w:rPr>
          <w:lang w:val="sr-Latn-RS"/>
        </w:rPr>
        <w:t>sprečava</w:t>
      </w:r>
      <w:r w:rsidR="00C86F19">
        <w:rPr>
          <w:lang w:val="sr-Latn-RS"/>
        </w:rPr>
        <w:t xml:space="preserve"> Sud da </w:t>
      </w:r>
      <w:r w:rsidR="00CD6E3D">
        <w:rPr>
          <w:lang w:val="sr-Latn-RS"/>
        </w:rPr>
        <w:t>dođe do drugačijeg zaključka kasnije tokom glavnog pretresa</w:t>
      </w:r>
      <w:r w:rsidR="004C698F" w:rsidRPr="00422CE1">
        <w:rPr>
          <w:lang w:val="sr-Latn-RS"/>
        </w:rPr>
        <w:t xml:space="preserve">. </w:t>
      </w:r>
      <w:r w:rsidR="00CD6E3D">
        <w:rPr>
          <w:lang w:val="sr-Latn-RS"/>
        </w:rPr>
        <w:t>Sud</w:t>
      </w:r>
      <w:r w:rsidR="004C698F" w:rsidRPr="00422CE1">
        <w:rPr>
          <w:lang w:val="sr-Latn-RS"/>
        </w:rPr>
        <w:t xml:space="preserve">, </w:t>
      </w:r>
      <w:r w:rsidR="001D6946">
        <w:rPr>
          <w:lang w:val="sr-Latn-RS"/>
        </w:rPr>
        <w:t>utvrđivanjem</w:t>
      </w:r>
      <w:r w:rsidR="00F3735E">
        <w:rPr>
          <w:lang w:val="sr-Latn-RS"/>
        </w:rPr>
        <w:t xml:space="preserve"> </w:t>
      </w:r>
      <w:r w:rsidR="001D6946">
        <w:rPr>
          <w:lang w:val="sr-Latn-RS"/>
        </w:rPr>
        <w:t>određenih</w:t>
      </w:r>
      <w:r w:rsidR="00F3735E">
        <w:rPr>
          <w:lang w:val="sr-Latn-RS"/>
        </w:rPr>
        <w:t xml:space="preserve"> </w:t>
      </w:r>
      <w:r w:rsidR="001D6946">
        <w:rPr>
          <w:lang w:val="sr-Latn-RS"/>
        </w:rPr>
        <w:t>činjenica</w:t>
      </w:r>
      <w:r w:rsidR="00F3735E">
        <w:rPr>
          <w:lang w:val="sr-Latn-RS"/>
        </w:rPr>
        <w:t xml:space="preserve"> </w:t>
      </w:r>
      <w:r w:rsidR="001D6946">
        <w:rPr>
          <w:lang w:val="sr-Latn-RS"/>
        </w:rPr>
        <w:t xml:space="preserve">u svrhu postupka koji se odnosi na preliminarnu zabranu, </w:t>
      </w:r>
      <w:r w:rsidR="004C698F" w:rsidRPr="00422CE1">
        <w:rPr>
          <w:lang w:val="sr-Latn-RS"/>
        </w:rPr>
        <w:t xml:space="preserve"> </w:t>
      </w:r>
      <w:r w:rsidR="00322506">
        <w:rPr>
          <w:lang w:val="sr-Latn-RS"/>
        </w:rPr>
        <w:t xml:space="preserve">ni u kom slučaju </w:t>
      </w:r>
      <w:r w:rsidR="00322506">
        <w:rPr>
          <w:lang w:val="sr-Latn-RS"/>
        </w:rPr>
        <w:lastRenderedPageBreak/>
        <w:t xml:space="preserve">nije </w:t>
      </w:r>
      <w:r w:rsidR="006438F4">
        <w:rPr>
          <w:lang w:val="sr-Latn-RS"/>
        </w:rPr>
        <w:t xml:space="preserve">vezan </w:t>
      </w:r>
      <w:r w:rsidR="00BB3440">
        <w:rPr>
          <w:lang w:val="sr-Latn-RS"/>
        </w:rPr>
        <w:t>ovom konstatacijom za postupke</w:t>
      </w:r>
      <w:r w:rsidR="006A20A9">
        <w:rPr>
          <w:lang w:val="sr-Latn-RS"/>
        </w:rPr>
        <w:t xml:space="preserve"> koje slede, kao </w:t>
      </w:r>
      <w:r w:rsidR="00B67B62">
        <w:rPr>
          <w:lang w:val="sr-Latn-RS"/>
        </w:rPr>
        <w:t>š</w:t>
      </w:r>
      <w:r w:rsidR="006A20A9">
        <w:rPr>
          <w:lang w:val="sr-Latn-RS"/>
        </w:rPr>
        <w:t xml:space="preserve">to se lako </w:t>
      </w:r>
      <w:r w:rsidR="00B67B62">
        <w:rPr>
          <w:lang w:val="sr-Latn-RS"/>
        </w:rPr>
        <w:t>može</w:t>
      </w:r>
      <w:r w:rsidR="006A20A9">
        <w:rPr>
          <w:lang w:val="sr-Latn-RS"/>
        </w:rPr>
        <w:t xml:space="preserve"> pratiti </w:t>
      </w:r>
      <w:r w:rsidR="00B67B62">
        <w:rPr>
          <w:lang w:val="sr-Latn-RS"/>
        </w:rPr>
        <w:t>na osnovu preliminarne prirode ovakve zabrane</w:t>
      </w:r>
      <w:r w:rsidR="004C698F" w:rsidRPr="00422CE1">
        <w:rPr>
          <w:lang w:val="sr-Latn-RS"/>
        </w:rPr>
        <w:t xml:space="preserve">. </w:t>
      </w:r>
      <w:r w:rsidR="00AC74A4">
        <w:rPr>
          <w:lang w:val="sr-Latn-RS"/>
        </w:rPr>
        <w:t xml:space="preserve">Ako se ne doda </w:t>
      </w:r>
      <w:r w:rsidR="0041430E">
        <w:rPr>
          <w:lang w:val="sr-Latn-RS"/>
        </w:rPr>
        <w:t xml:space="preserve">neki </w:t>
      </w:r>
      <w:r w:rsidR="000D24ED">
        <w:rPr>
          <w:lang w:val="sr-Latn-RS"/>
        </w:rPr>
        <w:t>određeni</w:t>
      </w:r>
      <w:r w:rsidR="00AC74A4">
        <w:rPr>
          <w:lang w:val="sr-Latn-RS"/>
        </w:rPr>
        <w:t xml:space="preserve"> razlo</w:t>
      </w:r>
      <w:r w:rsidR="00AE544A">
        <w:rPr>
          <w:lang w:val="sr-Latn-RS"/>
        </w:rPr>
        <w:t>g</w:t>
      </w:r>
      <w:r w:rsidR="00AC74A4">
        <w:rPr>
          <w:lang w:val="sr-Latn-RS"/>
        </w:rPr>
        <w:t xml:space="preserve"> ovoj </w:t>
      </w:r>
      <w:r w:rsidR="00172D32">
        <w:rPr>
          <w:lang w:val="sr-Latn-RS"/>
        </w:rPr>
        <w:t xml:space="preserve">čisto proceduralnoj konstataciji, pristrasnost Suda prema jednoj od stranaka se ne </w:t>
      </w:r>
      <w:r w:rsidR="0041430E">
        <w:rPr>
          <w:lang w:val="sr-Latn-RS"/>
        </w:rPr>
        <w:t>može</w:t>
      </w:r>
      <w:r w:rsidR="00172D32">
        <w:rPr>
          <w:lang w:val="sr-Latn-RS"/>
        </w:rPr>
        <w:t xml:space="preserve"> </w:t>
      </w:r>
      <w:r w:rsidR="00947FD8" w:rsidRPr="00C87B60">
        <w:rPr>
          <w:lang w:val="sr-Latn-RS"/>
        </w:rPr>
        <w:t>o</w:t>
      </w:r>
      <w:r w:rsidR="0041430E" w:rsidRPr="00C87B60">
        <w:rPr>
          <w:lang w:val="sr-Latn-RS"/>
        </w:rPr>
        <w:t>dstraniti</w:t>
      </w:r>
      <w:r w:rsidR="0041430E">
        <w:rPr>
          <w:lang w:val="sr-Latn-RS"/>
        </w:rPr>
        <w:t xml:space="preserve"> iz</w:t>
      </w:r>
      <w:r w:rsidR="00947FD8">
        <w:rPr>
          <w:lang w:val="sr-Latn-RS"/>
        </w:rPr>
        <w:t xml:space="preserve"> </w:t>
      </w:r>
      <w:r w:rsidR="0041430E">
        <w:rPr>
          <w:lang w:val="sr-Latn-RS"/>
        </w:rPr>
        <w:t>rešenja</w:t>
      </w:r>
      <w:r w:rsidR="00947FD8">
        <w:rPr>
          <w:lang w:val="sr-Latn-RS"/>
        </w:rPr>
        <w:t xml:space="preserve"> o preliminarnoj zabrani. </w:t>
      </w:r>
      <w:r w:rsidR="004C698F" w:rsidRPr="00422CE1">
        <w:rPr>
          <w:lang w:val="sr-Latn-RS"/>
        </w:rPr>
        <w:t xml:space="preserve"> </w:t>
      </w:r>
    </w:p>
    <w:p w:rsidR="004C698F" w:rsidRPr="00422CE1" w:rsidRDefault="004C698F" w:rsidP="004C698F">
      <w:pPr>
        <w:jc w:val="both"/>
        <w:rPr>
          <w:lang w:val="sr-Latn-RS"/>
        </w:rPr>
      </w:pPr>
    </w:p>
    <w:p w:rsidR="004C698F" w:rsidRPr="00422CE1" w:rsidRDefault="0079616D" w:rsidP="004C698F">
      <w:pPr>
        <w:jc w:val="both"/>
        <w:rPr>
          <w:lang w:val="sr-Latn-RS"/>
        </w:rPr>
      </w:pPr>
      <w:r w:rsidRPr="00422CE1">
        <w:rPr>
          <w:lang w:val="sr-Latn-RS"/>
        </w:rPr>
        <w:t>[</w:t>
      </w:r>
      <w:r w:rsidR="00AD1E05">
        <w:rPr>
          <w:lang w:val="sr-Latn-RS"/>
        </w:rPr>
        <w:t>20</w:t>
      </w:r>
      <w:r w:rsidRPr="00422CE1">
        <w:rPr>
          <w:lang w:val="sr-Latn-RS"/>
        </w:rPr>
        <w:t xml:space="preserve">] </w:t>
      </w:r>
      <w:r w:rsidR="00BD42A3">
        <w:rPr>
          <w:lang w:val="sr-Latn-RS"/>
        </w:rPr>
        <w:t>Kad se tiče</w:t>
      </w:r>
      <w:r w:rsidR="004C698F" w:rsidRPr="00422CE1">
        <w:rPr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periculum</w:t>
      </w:r>
      <w:proofErr w:type="spellEnd"/>
      <w:r w:rsidR="004C698F" w:rsidRPr="00422CE1">
        <w:rPr>
          <w:i/>
          <w:lang w:val="sr-Latn-RS"/>
        </w:rPr>
        <w:t xml:space="preserve"> in mora</w:t>
      </w:r>
      <w:r w:rsidR="004C698F" w:rsidRPr="00422CE1">
        <w:rPr>
          <w:lang w:val="sr-Latn-RS"/>
        </w:rPr>
        <w:t xml:space="preserve"> </w:t>
      </w:r>
      <w:r w:rsidR="00B8002F">
        <w:rPr>
          <w:lang w:val="sr-Latn-RS"/>
        </w:rPr>
        <w:t>treba u načelu</w:t>
      </w:r>
      <w:r w:rsidR="00B8002F" w:rsidRPr="00422CE1">
        <w:rPr>
          <w:lang w:val="sr-Latn-RS"/>
        </w:rPr>
        <w:t xml:space="preserve"> </w:t>
      </w:r>
      <w:r w:rsidR="00B8002F">
        <w:rPr>
          <w:lang w:val="sr-Latn-RS"/>
        </w:rPr>
        <w:t xml:space="preserve">naznačiti da </w:t>
      </w:r>
      <w:r w:rsidR="00516ADD">
        <w:rPr>
          <w:lang w:val="sr-Latn-RS"/>
        </w:rPr>
        <w:t xml:space="preserve">se </w:t>
      </w:r>
      <w:r w:rsidR="00B8002F">
        <w:rPr>
          <w:lang w:val="sr-Latn-RS"/>
        </w:rPr>
        <w:t>ne</w:t>
      </w:r>
      <w:r w:rsidR="00D14E37">
        <w:rPr>
          <w:lang w:val="sr-Latn-RS"/>
        </w:rPr>
        <w:t xml:space="preserve"> </w:t>
      </w:r>
      <w:r w:rsidR="009E603C">
        <w:rPr>
          <w:lang w:val="sr-Latn-RS"/>
        </w:rPr>
        <w:t xml:space="preserve">može </w:t>
      </w:r>
      <w:r w:rsidR="00516ADD">
        <w:rPr>
          <w:lang w:val="sr-Latn-RS"/>
        </w:rPr>
        <w:t>izvesti</w:t>
      </w:r>
      <w:r w:rsidR="00D14E37">
        <w:rPr>
          <w:lang w:val="sr-Latn-RS"/>
        </w:rPr>
        <w:t xml:space="preserve"> </w:t>
      </w:r>
      <w:r w:rsidR="004C698F" w:rsidRPr="00422CE1">
        <w:rPr>
          <w:lang w:val="sr-Latn-RS"/>
        </w:rPr>
        <w:t xml:space="preserve"> “</w:t>
      </w:r>
      <w:r w:rsidR="009E603C">
        <w:rPr>
          <w:lang w:val="sr-Latn-RS"/>
        </w:rPr>
        <w:t>nepopravljiva</w:t>
      </w:r>
      <w:r w:rsidR="004C698F" w:rsidRPr="00422CE1">
        <w:rPr>
          <w:lang w:val="sr-Latn-RS"/>
        </w:rPr>
        <w:t xml:space="preserve">” </w:t>
      </w:r>
      <w:r w:rsidR="009E603C">
        <w:rPr>
          <w:lang w:val="sr-Latn-RS"/>
        </w:rPr>
        <w:t>šteta stranci</w:t>
      </w:r>
      <w:r w:rsidR="004C698F" w:rsidRPr="00422CE1">
        <w:rPr>
          <w:lang w:val="sr-Latn-RS"/>
        </w:rPr>
        <w:t xml:space="preserve"> – </w:t>
      </w:r>
      <w:proofErr w:type="spellStart"/>
      <w:r w:rsidR="004C698F" w:rsidRPr="00422CE1">
        <w:rPr>
          <w:i/>
          <w:lang w:val="sr-Latn-RS"/>
        </w:rPr>
        <w:t>per</w:t>
      </w:r>
      <w:proofErr w:type="spellEnd"/>
      <w:r w:rsidR="004C698F" w:rsidRPr="00422CE1">
        <w:rPr>
          <w:i/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definitionem</w:t>
      </w:r>
      <w:proofErr w:type="spellEnd"/>
      <w:r w:rsidR="004C698F" w:rsidRPr="00422CE1">
        <w:rPr>
          <w:lang w:val="sr-Latn-RS"/>
        </w:rPr>
        <w:t xml:space="preserve"> – </w:t>
      </w:r>
      <w:r w:rsidR="00663B30">
        <w:rPr>
          <w:lang w:val="sr-Latn-RS"/>
        </w:rPr>
        <w:t xml:space="preserve">kao posledica </w:t>
      </w:r>
      <w:r w:rsidR="00F50AED">
        <w:rPr>
          <w:lang w:val="sr-Latn-RS"/>
        </w:rPr>
        <w:t>neuspeh</w:t>
      </w:r>
      <w:r w:rsidR="007B005A">
        <w:rPr>
          <w:lang w:val="sr-Latn-RS"/>
        </w:rPr>
        <w:t>a druge</w:t>
      </w:r>
      <w:r w:rsidR="00F50AED">
        <w:rPr>
          <w:lang w:val="sr-Latn-RS"/>
        </w:rPr>
        <w:t xml:space="preserve"> </w:t>
      </w:r>
      <w:r w:rsidR="00663B30">
        <w:rPr>
          <w:lang w:val="sr-Latn-RS"/>
        </w:rPr>
        <w:t xml:space="preserve">stranke da plati </w:t>
      </w:r>
      <w:r w:rsidR="007B005A">
        <w:rPr>
          <w:lang w:val="sr-Latn-RS"/>
        </w:rPr>
        <w:t>dug, koji se uvek može nadoknaditi</w:t>
      </w:r>
      <w:r w:rsidR="004C698F" w:rsidRPr="00422CE1">
        <w:rPr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per</w:t>
      </w:r>
      <w:proofErr w:type="spellEnd"/>
      <w:r w:rsidR="004C698F" w:rsidRPr="00422CE1">
        <w:rPr>
          <w:i/>
          <w:lang w:val="sr-Latn-RS"/>
        </w:rPr>
        <w:t xml:space="preserve"> </w:t>
      </w:r>
      <w:proofErr w:type="spellStart"/>
      <w:r w:rsidR="004C698F" w:rsidRPr="00422CE1">
        <w:rPr>
          <w:i/>
          <w:lang w:val="sr-Latn-RS"/>
        </w:rPr>
        <w:t>equivalentem</w:t>
      </w:r>
      <w:proofErr w:type="spellEnd"/>
      <w:r w:rsidR="004C698F" w:rsidRPr="00422CE1">
        <w:rPr>
          <w:lang w:val="sr-Latn-RS"/>
        </w:rPr>
        <w:t xml:space="preserve"> (</w:t>
      </w:r>
      <w:r w:rsidR="004B7FB0">
        <w:rPr>
          <w:lang w:val="sr-Latn-RS"/>
        </w:rPr>
        <w:t>to jest, isplatom iste sume novca</w:t>
      </w:r>
      <w:r w:rsidR="004C698F" w:rsidRPr="00422CE1">
        <w:rPr>
          <w:lang w:val="sr-Latn-RS"/>
        </w:rPr>
        <w:t xml:space="preserve">, plus </w:t>
      </w:r>
      <w:r w:rsidR="004B7FB0">
        <w:rPr>
          <w:lang w:val="sr-Latn-RS"/>
        </w:rPr>
        <w:t>kamate</w:t>
      </w:r>
      <w:r w:rsidR="004C698F" w:rsidRPr="00422CE1">
        <w:rPr>
          <w:lang w:val="sr-Latn-RS"/>
        </w:rPr>
        <w:t xml:space="preserve">, </w:t>
      </w:r>
      <w:r w:rsidR="004B7FB0">
        <w:rPr>
          <w:lang w:val="sr-Latn-RS"/>
        </w:rPr>
        <w:t>posle punosnažne presude</w:t>
      </w:r>
      <w:r w:rsidR="004C698F" w:rsidRPr="00422CE1">
        <w:rPr>
          <w:lang w:val="sr-Latn-RS"/>
        </w:rPr>
        <w:t xml:space="preserve">), </w:t>
      </w:r>
      <w:r w:rsidR="00344BA2">
        <w:rPr>
          <w:lang w:val="sr-Latn-RS"/>
        </w:rPr>
        <w:t xml:space="preserve">jer je </w:t>
      </w:r>
      <w:r w:rsidR="00DC1D57">
        <w:rPr>
          <w:lang w:val="sr-Latn-RS"/>
        </w:rPr>
        <w:t>šteta</w:t>
      </w:r>
      <w:r w:rsidR="00344BA2">
        <w:rPr>
          <w:lang w:val="sr-Latn-RS"/>
        </w:rPr>
        <w:t xml:space="preserve"> sam po sebi</w:t>
      </w:r>
      <w:r w:rsidR="004C698F" w:rsidRPr="00422CE1">
        <w:rPr>
          <w:lang w:val="sr-Latn-RS"/>
        </w:rPr>
        <w:t xml:space="preserve"> “</w:t>
      </w:r>
      <w:r w:rsidR="00344BA2">
        <w:rPr>
          <w:lang w:val="sr-Latn-RS"/>
        </w:rPr>
        <w:t>popravljiva</w:t>
      </w:r>
      <w:r w:rsidR="004C698F" w:rsidRPr="00422CE1">
        <w:rPr>
          <w:lang w:val="sr-Latn-RS"/>
        </w:rPr>
        <w:t xml:space="preserve">” </w:t>
      </w:r>
      <w:r w:rsidR="00344BA2">
        <w:rPr>
          <w:lang w:val="sr-Latn-RS"/>
        </w:rPr>
        <w:t>uz kompenzaciju</w:t>
      </w:r>
      <w:r w:rsidR="00A4797D">
        <w:rPr>
          <w:lang w:val="sr-Latn-RS"/>
        </w:rPr>
        <w:t>, sem ako</w:t>
      </w:r>
      <w:r w:rsidR="004C698F" w:rsidRPr="00422CE1">
        <w:rPr>
          <w:lang w:val="sr-Latn-RS"/>
        </w:rPr>
        <w:t xml:space="preserve"> – </w:t>
      </w:r>
      <w:r w:rsidR="00755B7C">
        <w:rPr>
          <w:lang w:val="sr-Latn-RS"/>
        </w:rPr>
        <w:t xml:space="preserve">u </w:t>
      </w:r>
      <w:r w:rsidR="004C698F" w:rsidRPr="00422CE1">
        <w:rPr>
          <w:lang w:val="sr-Latn-RS"/>
        </w:rPr>
        <w:t xml:space="preserve"> </w:t>
      </w:r>
      <w:r w:rsidR="00755B7C">
        <w:rPr>
          <w:lang w:val="sr-Latn-RS"/>
        </w:rPr>
        <w:t>izuzetnim slučajevima</w:t>
      </w:r>
      <w:r w:rsidR="004C698F" w:rsidRPr="00422CE1">
        <w:rPr>
          <w:lang w:val="sr-Latn-RS"/>
        </w:rPr>
        <w:t xml:space="preserve">, </w:t>
      </w:r>
      <w:r w:rsidR="00755B7C">
        <w:rPr>
          <w:lang w:val="sr-Latn-RS"/>
        </w:rPr>
        <w:t xml:space="preserve">da se </w:t>
      </w:r>
      <w:r w:rsidR="00DC1D57">
        <w:rPr>
          <w:lang w:val="sr-Latn-RS"/>
        </w:rPr>
        <w:t>precizno dokaže od strane tužioca</w:t>
      </w:r>
      <w:r w:rsidR="004C698F" w:rsidRPr="00422CE1">
        <w:rPr>
          <w:lang w:val="sr-Latn-RS"/>
        </w:rPr>
        <w:t xml:space="preserve"> – </w:t>
      </w:r>
      <w:r w:rsidR="00343EA4">
        <w:rPr>
          <w:lang w:val="sr-Latn-RS"/>
        </w:rPr>
        <w:t>dužnik jasno nema dovoljno financijskih sredstava da ispuni svoje obaveze</w:t>
      </w:r>
      <w:r w:rsidR="004C698F" w:rsidRPr="00422CE1">
        <w:rPr>
          <w:lang w:val="sr-Latn-RS"/>
        </w:rPr>
        <w:t xml:space="preserve"> (</w:t>
      </w:r>
      <w:r w:rsidR="009532E8">
        <w:rPr>
          <w:lang w:val="sr-Latn-RS"/>
        </w:rPr>
        <w:t xml:space="preserve">ovo se može desiti, na primer, </w:t>
      </w:r>
      <w:r w:rsidR="004C698F" w:rsidRPr="00422CE1">
        <w:rPr>
          <w:lang w:val="sr-Latn-RS"/>
        </w:rPr>
        <w:t xml:space="preserve"> </w:t>
      </w:r>
      <w:r w:rsidR="009532E8">
        <w:rPr>
          <w:lang w:val="sr-Latn-RS"/>
        </w:rPr>
        <w:t>jednoj kompaniji koja je pala pod stečaj</w:t>
      </w:r>
      <w:r w:rsidR="004C698F" w:rsidRPr="00422CE1">
        <w:rPr>
          <w:lang w:val="sr-Latn-RS"/>
        </w:rPr>
        <w:t xml:space="preserve">, </w:t>
      </w:r>
      <w:r w:rsidR="00011B25">
        <w:rPr>
          <w:lang w:val="sr-Latn-RS"/>
        </w:rPr>
        <w:t>jednoj nezaposlenoj osobi</w:t>
      </w:r>
      <w:r w:rsidR="004C698F" w:rsidRPr="00422CE1">
        <w:rPr>
          <w:lang w:val="sr-Latn-RS"/>
        </w:rPr>
        <w:t xml:space="preserve">, </w:t>
      </w:r>
      <w:r w:rsidR="00011B25">
        <w:rPr>
          <w:lang w:val="sr-Latn-RS"/>
        </w:rPr>
        <w:t>i dr</w:t>
      </w:r>
      <w:r w:rsidR="004C698F" w:rsidRPr="00422CE1">
        <w:rPr>
          <w:lang w:val="sr-Latn-RS"/>
        </w:rPr>
        <w:t xml:space="preserve">.). </w:t>
      </w:r>
      <w:r w:rsidR="0050671A">
        <w:rPr>
          <w:lang w:val="sr-Latn-RS"/>
        </w:rPr>
        <w:t>Stoga</w:t>
      </w:r>
      <w:r w:rsidR="00251758" w:rsidRPr="00422CE1">
        <w:rPr>
          <w:lang w:val="sr-Latn-RS"/>
        </w:rPr>
        <w:t>,</w:t>
      </w:r>
      <w:r w:rsidR="004C698F" w:rsidRPr="00422CE1">
        <w:rPr>
          <w:lang w:val="sr-Latn-RS"/>
        </w:rPr>
        <w:t xml:space="preserve"> </w:t>
      </w:r>
      <w:r w:rsidR="00011B25">
        <w:rPr>
          <w:lang w:val="sr-Latn-RS"/>
        </w:rPr>
        <w:t xml:space="preserve">jasno treba </w:t>
      </w:r>
      <w:r w:rsidR="0050671A">
        <w:rPr>
          <w:lang w:val="sr-Latn-RS"/>
        </w:rPr>
        <w:t>istaći</w:t>
      </w:r>
      <w:r w:rsidR="00011B25">
        <w:rPr>
          <w:lang w:val="sr-Latn-RS"/>
        </w:rPr>
        <w:t xml:space="preserve"> da </w:t>
      </w:r>
      <w:r w:rsidR="00FF29D6">
        <w:rPr>
          <w:lang w:val="sr-Latn-RS"/>
        </w:rPr>
        <w:t xml:space="preserve">zakonska odredba </w:t>
      </w:r>
      <w:r w:rsidR="004C698F" w:rsidRPr="00422CE1">
        <w:rPr>
          <w:lang w:val="sr-Latn-RS"/>
        </w:rPr>
        <w:t>preliminar</w:t>
      </w:r>
      <w:r w:rsidR="00E519CF">
        <w:rPr>
          <w:lang w:val="sr-Latn-RS"/>
        </w:rPr>
        <w:t xml:space="preserve">ne zabrane nema za cilj da osigura </w:t>
      </w:r>
      <w:r w:rsidR="00847582">
        <w:rPr>
          <w:lang w:val="sr-Latn-RS"/>
        </w:rPr>
        <w:t>izvršenje</w:t>
      </w:r>
      <w:r w:rsidR="00E519CF">
        <w:rPr>
          <w:lang w:val="sr-Latn-RS"/>
        </w:rPr>
        <w:t xml:space="preserve"> </w:t>
      </w:r>
      <w:r w:rsidR="00847582">
        <w:rPr>
          <w:lang w:val="sr-Latn-RS"/>
        </w:rPr>
        <w:t>eventualnih</w:t>
      </w:r>
      <w:r w:rsidR="00E519CF">
        <w:rPr>
          <w:lang w:val="sr-Latn-RS"/>
        </w:rPr>
        <w:t xml:space="preserve"> </w:t>
      </w:r>
      <w:r w:rsidR="00847582">
        <w:rPr>
          <w:lang w:val="sr-Latn-RS"/>
        </w:rPr>
        <w:t xml:space="preserve">budućih sudskih rešenja </w:t>
      </w:r>
      <w:r w:rsidR="00100CF7">
        <w:rPr>
          <w:lang w:val="sr-Latn-RS"/>
        </w:rPr>
        <w:t xml:space="preserve">koja </w:t>
      </w:r>
      <w:r w:rsidR="00F7160C" w:rsidRPr="00891EBD">
        <w:rPr>
          <w:lang w:val="sr-Latn-RS"/>
        </w:rPr>
        <w:t xml:space="preserve">odobravaju </w:t>
      </w:r>
      <w:r w:rsidR="00B077BB" w:rsidRPr="00891EBD">
        <w:rPr>
          <w:lang w:val="sr-Latn-RS"/>
        </w:rPr>
        <w:t>štetu, ve</w:t>
      </w:r>
      <w:r w:rsidR="00984E36" w:rsidRPr="00891EBD">
        <w:rPr>
          <w:lang w:val="sr-Latn-RS"/>
        </w:rPr>
        <w:t>ć</w:t>
      </w:r>
      <w:r w:rsidR="00B077BB" w:rsidRPr="00891EBD">
        <w:rPr>
          <w:lang w:val="sr-Latn-RS"/>
        </w:rPr>
        <w:t xml:space="preserve"> samo da izbegnu </w:t>
      </w:r>
      <w:r w:rsidR="00A2663D" w:rsidRPr="00891EBD">
        <w:rPr>
          <w:lang w:val="sr-Latn-RS"/>
        </w:rPr>
        <w:t xml:space="preserve">nepovratnu promenu u zakonskom i faktičkom statusu prava ili </w:t>
      </w:r>
      <w:r w:rsidR="00080CE1" w:rsidRPr="00891EBD">
        <w:rPr>
          <w:lang w:val="sr-Latn-RS"/>
        </w:rPr>
        <w:t>poseda koji je</w:t>
      </w:r>
      <w:r w:rsidR="00080CE1">
        <w:rPr>
          <w:lang w:val="sr-Latn-RS"/>
        </w:rPr>
        <w:t xml:space="preserve"> predmet glavne </w:t>
      </w:r>
      <w:r w:rsidR="00984E36">
        <w:rPr>
          <w:lang w:val="sr-Latn-RS"/>
        </w:rPr>
        <w:t xml:space="preserve">tužbe. Prema tome, </w:t>
      </w:r>
      <w:r w:rsidR="00B60C36">
        <w:rPr>
          <w:lang w:val="sr-Latn-RS"/>
        </w:rPr>
        <w:t>novčan</w:t>
      </w:r>
      <w:r w:rsidR="007D2CC4">
        <w:rPr>
          <w:lang w:val="sr-Latn-RS"/>
        </w:rPr>
        <w:t>a potraživanja</w:t>
      </w:r>
      <w:r w:rsidR="00B60C36">
        <w:rPr>
          <w:lang w:val="sr-Latn-RS"/>
        </w:rPr>
        <w:t xml:space="preserve"> po svojoj specifičnoj prirodi, kao opšto načelo,</w:t>
      </w:r>
      <w:r w:rsidR="001F6196">
        <w:rPr>
          <w:lang w:val="sr-Latn-RS"/>
        </w:rPr>
        <w:t xml:space="preserve"> se ne mogu smatrati predmetom nepopravljivog gubitka i štete</w:t>
      </w:r>
      <w:r w:rsidR="004C698F" w:rsidRPr="00422CE1">
        <w:rPr>
          <w:lang w:val="sr-Latn-RS"/>
        </w:rPr>
        <w:t xml:space="preserve"> (ASC-09-0035). </w:t>
      </w:r>
      <w:r w:rsidR="00FC06A9">
        <w:rPr>
          <w:lang w:val="sr-Latn-RS"/>
        </w:rPr>
        <w:t>Kada se radi o gore navedenim</w:t>
      </w:r>
      <w:r w:rsidR="006876D0">
        <w:rPr>
          <w:lang w:val="sr-Latn-RS"/>
        </w:rPr>
        <w:t xml:space="preserve"> izuzećima od ovog opšteg načela, </w:t>
      </w:r>
      <w:r w:rsidR="004C698F" w:rsidRPr="00422CE1">
        <w:rPr>
          <w:lang w:val="sr-Latn-RS"/>
        </w:rPr>
        <w:t>n</w:t>
      </w:r>
      <w:r w:rsidR="006876D0">
        <w:rPr>
          <w:lang w:val="sr-Latn-RS"/>
        </w:rPr>
        <w:t xml:space="preserve">e </w:t>
      </w:r>
      <w:r w:rsidR="00FE6E61">
        <w:rPr>
          <w:lang w:val="sr-Latn-RS"/>
        </w:rPr>
        <w:t xml:space="preserve">može se izdati </w:t>
      </w:r>
      <w:r w:rsidR="004C698F" w:rsidRPr="00422CE1">
        <w:rPr>
          <w:lang w:val="sr-Latn-RS"/>
        </w:rPr>
        <w:t>preliminar</w:t>
      </w:r>
      <w:r w:rsidR="00861E69">
        <w:rPr>
          <w:lang w:val="sr-Latn-RS"/>
        </w:rPr>
        <w:t xml:space="preserve">na zabrana koja daje </w:t>
      </w:r>
      <w:r w:rsidR="004C698F" w:rsidRPr="00422CE1">
        <w:rPr>
          <w:lang w:val="sr-Latn-RS"/>
        </w:rPr>
        <w:t>“preliminar</w:t>
      </w:r>
      <w:r w:rsidR="00861E69">
        <w:rPr>
          <w:lang w:val="sr-Latn-RS"/>
        </w:rPr>
        <w:t>no zadovoljenje</w:t>
      </w:r>
      <w:r w:rsidR="004C698F" w:rsidRPr="00422CE1">
        <w:rPr>
          <w:lang w:val="sr-Latn-RS"/>
        </w:rPr>
        <w:t xml:space="preserve">” </w:t>
      </w:r>
      <w:r w:rsidR="00FE6E61">
        <w:rPr>
          <w:lang w:val="sr-Latn-RS"/>
        </w:rPr>
        <w:t>podnosiocu zahteva</w:t>
      </w:r>
      <w:r w:rsidR="002639A7">
        <w:rPr>
          <w:lang w:val="sr-Latn-RS"/>
        </w:rPr>
        <w:t>, ve</w:t>
      </w:r>
      <w:r w:rsidR="00042DE4">
        <w:rPr>
          <w:lang w:val="sr-Latn-RS"/>
        </w:rPr>
        <w:t>ć</w:t>
      </w:r>
      <w:r w:rsidR="00FF473D">
        <w:rPr>
          <w:lang w:val="sr-Latn-RS"/>
        </w:rPr>
        <w:t xml:space="preserve"> se</w:t>
      </w:r>
      <w:r w:rsidR="002639A7">
        <w:rPr>
          <w:lang w:val="sr-Latn-RS"/>
        </w:rPr>
        <w:t xml:space="preserve"> samo</w:t>
      </w:r>
      <w:r w:rsidR="00FF473D">
        <w:rPr>
          <w:lang w:val="sr-Latn-RS"/>
        </w:rPr>
        <w:t xml:space="preserve"> </w:t>
      </w:r>
      <w:r w:rsidR="00042DE4">
        <w:rPr>
          <w:lang w:val="sr-Latn-RS"/>
        </w:rPr>
        <w:t>može</w:t>
      </w:r>
      <w:r w:rsidR="00FF473D">
        <w:rPr>
          <w:lang w:val="sr-Latn-RS"/>
        </w:rPr>
        <w:t xml:space="preserve"> narediti</w:t>
      </w:r>
      <w:r w:rsidR="002639A7">
        <w:rPr>
          <w:lang w:val="sr-Latn-RS"/>
        </w:rPr>
        <w:t xml:space="preserve"> zamrzavanje </w:t>
      </w:r>
      <w:r w:rsidR="00FF473D">
        <w:rPr>
          <w:lang w:val="sr-Latn-RS"/>
        </w:rPr>
        <w:t>određene</w:t>
      </w:r>
      <w:r w:rsidR="002639A7">
        <w:rPr>
          <w:lang w:val="sr-Latn-RS"/>
        </w:rPr>
        <w:t xml:space="preserve"> i </w:t>
      </w:r>
      <w:r w:rsidR="00FF473D">
        <w:rPr>
          <w:lang w:val="sr-Latn-RS"/>
        </w:rPr>
        <w:t>specifične imovine/aktive tuženog</w:t>
      </w:r>
      <w:r w:rsidR="004C698F" w:rsidRPr="00422CE1">
        <w:rPr>
          <w:lang w:val="sr-Latn-RS"/>
        </w:rPr>
        <w:t>, na</w:t>
      </w:r>
      <w:r w:rsidR="00CE47B1">
        <w:rPr>
          <w:lang w:val="sr-Latn-RS"/>
        </w:rPr>
        <w:t xml:space="preserve">ravno ako se </w:t>
      </w:r>
      <w:r w:rsidR="00FD4D7E">
        <w:rPr>
          <w:lang w:val="sr-Latn-RS"/>
        </w:rPr>
        <w:t>prilozi</w:t>
      </w:r>
      <w:r w:rsidR="00CE47B1">
        <w:rPr>
          <w:lang w:val="sr-Latn-RS"/>
        </w:rPr>
        <w:t xml:space="preserve"> dovoljna suma </w:t>
      </w:r>
      <w:r w:rsidR="00FD4D7E">
        <w:rPr>
          <w:lang w:val="sr-Latn-RS"/>
        </w:rPr>
        <w:t>jamčevine</w:t>
      </w:r>
      <w:r w:rsidR="00CE47B1">
        <w:rPr>
          <w:lang w:val="sr-Latn-RS"/>
        </w:rPr>
        <w:t xml:space="preserve"> </w:t>
      </w:r>
      <w:r w:rsidR="00042DE4">
        <w:rPr>
          <w:lang w:val="sr-Latn-RS"/>
        </w:rPr>
        <w:t xml:space="preserve">prema članu </w:t>
      </w:r>
      <w:r w:rsidR="00042DE4" w:rsidRPr="00422CE1">
        <w:rPr>
          <w:lang w:val="sr-Latn-RS"/>
        </w:rPr>
        <w:t>55.4 UNMIK A</w:t>
      </w:r>
      <w:r w:rsidR="00042DE4">
        <w:rPr>
          <w:lang w:val="sr-Latn-RS"/>
        </w:rPr>
        <w:t>N</w:t>
      </w:r>
      <w:r w:rsidR="00042DE4" w:rsidRPr="00422CE1">
        <w:rPr>
          <w:lang w:val="sr-Latn-RS"/>
        </w:rPr>
        <w:t xml:space="preserve"> 2008/6 </w:t>
      </w:r>
      <w:r w:rsidR="00CE47B1">
        <w:rPr>
          <w:lang w:val="sr-Latn-RS"/>
        </w:rPr>
        <w:t xml:space="preserve">od strane </w:t>
      </w:r>
      <w:r w:rsidR="00FD4D7E">
        <w:rPr>
          <w:lang w:val="sr-Latn-RS"/>
        </w:rPr>
        <w:t xml:space="preserve">podnosioca zahteva, </w:t>
      </w:r>
      <w:r w:rsidR="004C698F" w:rsidRPr="00422CE1">
        <w:rPr>
          <w:lang w:val="sr-Latn-RS"/>
        </w:rPr>
        <w:t>(ASC-10-0017).</w:t>
      </w:r>
    </w:p>
    <w:p w:rsidR="004C698F" w:rsidRPr="00422CE1" w:rsidRDefault="004C698F" w:rsidP="004C698F">
      <w:pPr>
        <w:jc w:val="both"/>
        <w:rPr>
          <w:lang w:val="sr-Latn-RS"/>
        </w:rPr>
      </w:pPr>
    </w:p>
    <w:p w:rsidR="004C698F" w:rsidRPr="00422CE1" w:rsidRDefault="00542044" w:rsidP="004C698F">
      <w:pPr>
        <w:jc w:val="both"/>
        <w:rPr>
          <w:lang w:val="sr-Latn-RS"/>
        </w:rPr>
      </w:pPr>
      <w:r w:rsidRPr="00422CE1">
        <w:rPr>
          <w:lang w:val="sr-Latn-RS"/>
        </w:rPr>
        <w:t>[2</w:t>
      </w:r>
      <w:r w:rsidR="00AD1E05">
        <w:rPr>
          <w:lang w:val="sr-Latn-RS"/>
        </w:rPr>
        <w:t>1</w:t>
      </w:r>
      <w:r w:rsidR="0079616D" w:rsidRPr="00422CE1">
        <w:rPr>
          <w:lang w:val="sr-Latn-RS"/>
        </w:rPr>
        <w:t xml:space="preserve">] </w:t>
      </w:r>
      <w:r w:rsidR="006E1E74">
        <w:rPr>
          <w:lang w:val="sr-Latn-RS"/>
        </w:rPr>
        <w:t>Tužilac</w:t>
      </w:r>
      <w:r w:rsidR="00042DE4">
        <w:rPr>
          <w:lang w:val="sr-Latn-RS"/>
        </w:rPr>
        <w:t xml:space="preserve"> nije </w:t>
      </w:r>
      <w:r w:rsidR="006E1E74">
        <w:rPr>
          <w:lang w:val="sr-Latn-RS"/>
        </w:rPr>
        <w:t>priložio</w:t>
      </w:r>
      <w:r w:rsidR="00042DE4">
        <w:rPr>
          <w:lang w:val="sr-Latn-RS"/>
        </w:rPr>
        <w:t xml:space="preserve"> </w:t>
      </w:r>
      <w:r w:rsidR="006E1E74">
        <w:rPr>
          <w:lang w:val="sr-Latn-RS"/>
        </w:rPr>
        <w:t xml:space="preserve">dokaze kojima bi podržao svoj zahtev. On nije </w:t>
      </w:r>
      <w:proofErr w:type="spellStart"/>
      <w:r w:rsidR="00CF53CE">
        <w:rPr>
          <w:lang w:val="sr-Latn-RS"/>
        </w:rPr>
        <w:t>uopste</w:t>
      </w:r>
      <w:proofErr w:type="spellEnd"/>
      <w:r w:rsidR="00CF53CE">
        <w:rPr>
          <w:lang w:val="sr-Latn-RS"/>
        </w:rPr>
        <w:t xml:space="preserve"> </w:t>
      </w:r>
      <w:r w:rsidR="006E1E74">
        <w:rPr>
          <w:lang w:val="sr-Latn-RS"/>
        </w:rPr>
        <w:t xml:space="preserve">naveo </w:t>
      </w:r>
      <w:r w:rsidR="00CF53CE">
        <w:rPr>
          <w:lang w:val="sr-Latn-RS"/>
        </w:rPr>
        <w:t>da bi u datom vremenskom momentu</w:t>
      </w:r>
      <w:r w:rsidR="008504D0">
        <w:rPr>
          <w:lang w:val="sr-Latn-RS"/>
        </w:rPr>
        <w:t xml:space="preserve"> njegov posed bio ugrožen delovanjem tuženih</w:t>
      </w:r>
      <w:r w:rsidR="004C698F" w:rsidRPr="00422CE1">
        <w:rPr>
          <w:lang w:val="sr-Latn-RS"/>
        </w:rPr>
        <w:t xml:space="preserve">. </w:t>
      </w:r>
      <w:r w:rsidR="008504D0">
        <w:rPr>
          <w:lang w:val="sr-Latn-RS"/>
        </w:rPr>
        <w:t xml:space="preserve">On nije </w:t>
      </w:r>
      <w:r w:rsidR="00196476">
        <w:rPr>
          <w:lang w:val="sr-Latn-RS"/>
        </w:rPr>
        <w:t xml:space="preserve">dostavio- cak nije ni tvrdio- bilo koji </w:t>
      </w:r>
      <w:r w:rsidR="009C7A54">
        <w:rPr>
          <w:lang w:val="sr-Latn-RS"/>
        </w:rPr>
        <w:t xml:space="preserve">nagoveštaj, na primer planirane likvidacije ili </w:t>
      </w:r>
      <w:r w:rsidR="004C698F" w:rsidRPr="00422CE1">
        <w:rPr>
          <w:lang w:val="sr-Latn-RS"/>
        </w:rPr>
        <w:t>privatiza</w:t>
      </w:r>
      <w:r w:rsidR="009C7A54">
        <w:rPr>
          <w:lang w:val="sr-Latn-RS"/>
        </w:rPr>
        <w:t xml:space="preserve">cije DP-a, </w:t>
      </w:r>
      <w:r w:rsidR="00745E49">
        <w:rPr>
          <w:lang w:val="sr-Latn-RS"/>
        </w:rPr>
        <w:t>š</w:t>
      </w:r>
      <w:r w:rsidR="009C7A54">
        <w:rPr>
          <w:lang w:val="sr-Latn-RS"/>
        </w:rPr>
        <w:t xml:space="preserve">to bi se shvatilo kao </w:t>
      </w:r>
      <w:r w:rsidR="00D569EA">
        <w:rPr>
          <w:lang w:val="sr-Latn-RS"/>
        </w:rPr>
        <w:t>izrazita promena koja bi dovela do potrebe za izdavanjem jedne takve p</w:t>
      </w:r>
      <w:r w:rsidR="004C698F" w:rsidRPr="00422CE1">
        <w:rPr>
          <w:lang w:val="sr-Latn-RS"/>
        </w:rPr>
        <w:t>reliminar</w:t>
      </w:r>
      <w:r w:rsidR="00D569EA">
        <w:rPr>
          <w:lang w:val="sr-Latn-RS"/>
        </w:rPr>
        <w:t>ne zabrane</w:t>
      </w:r>
      <w:r w:rsidR="004C698F" w:rsidRPr="00422CE1">
        <w:rPr>
          <w:lang w:val="sr-Latn-RS"/>
        </w:rPr>
        <w:t>.</w:t>
      </w:r>
    </w:p>
    <w:p w:rsidR="004C698F" w:rsidRPr="00422CE1" w:rsidRDefault="004C698F" w:rsidP="004C698F">
      <w:pPr>
        <w:jc w:val="both"/>
        <w:rPr>
          <w:lang w:val="sr-Latn-RS"/>
        </w:rPr>
      </w:pPr>
    </w:p>
    <w:p w:rsidR="004C698F" w:rsidRPr="00D569EA" w:rsidRDefault="00542044" w:rsidP="004C698F">
      <w:pPr>
        <w:jc w:val="both"/>
        <w:rPr>
          <w:lang w:val="sr-Latn-RS"/>
        </w:rPr>
      </w:pPr>
      <w:r w:rsidRPr="00D569EA">
        <w:rPr>
          <w:lang w:val="sr-Latn-RS"/>
        </w:rPr>
        <w:t>[2</w:t>
      </w:r>
      <w:r w:rsidR="00AD1E05">
        <w:rPr>
          <w:lang w:val="sr-Latn-RS"/>
        </w:rPr>
        <w:t>2</w:t>
      </w:r>
      <w:r w:rsidR="0079616D" w:rsidRPr="00D569EA">
        <w:rPr>
          <w:lang w:val="sr-Latn-RS"/>
        </w:rPr>
        <w:t xml:space="preserve">] </w:t>
      </w:r>
      <w:r w:rsidR="00EF3F2B">
        <w:rPr>
          <w:lang w:val="sr-Latn-RS"/>
        </w:rPr>
        <w:t>Pored gore navedenih sagledavanja</w:t>
      </w:r>
      <w:r w:rsidR="004C698F" w:rsidRPr="00D569EA">
        <w:rPr>
          <w:lang w:val="sr-Latn-RS"/>
        </w:rPr>
        <w:t xml:space="preserve">, </w:t>
      </w:r>
      <w:r w:rsidR="0057637C">
        <w:rPr>
          <w:lang w:val="sr-Latn-RS"/>
        </w:rPr>
        <w:t>mogući gubitak ili šteta be trebalo biti ne</w:t>
      </w:r>
      <w:r w:rsidR="00936908">
        <w:rPr>
          <w:lang w:val="sr-Latn-RS"/>
        </w:rPr>
        <w:t>nadoknadivi</w:t>
      </w:r>
      <w:r w:rsidR="0057637C">
        <w:rPr>
          <w:lang w:val="sr-Latn-RS"/>
        </w:rPr>
        <w:t xml:space="preserve">, </w:t>
      </w:r>
      <w:r w:rsidR="00936908">
        <w:rPr>
          <w:lang w:val="sr-Latn-RS"/>
        </w:rPr>
        <w:t>što u ovom slučaju</w:t>
      </w:r>
      <w:r w:rsidR="00224EC7">
        <w:rPr>
          <w:lang w:val="sr-Latn-RS"/>
        </w:rPr>
        <w:t xml:space="preserve"> ne izgleda kao činjenica.</w:t>
      </w:r>
      <w:r w:rsidR="004C698F" w:rsidRPr="00D569EA">
        <w:rPr>
          <w:lang w:val="sr-Latn-RS"/>
        </w:rPr>
        <w:t xml:space="preserve"> (</w:t>
      </w:r>
      <w:r w:rsidR="00745E49">
        <w:rPr>
          <w:lang w:val="sr-Latn-RS"/>
        </w:rPr>
        <w:t>Mogući</w:t>
      </w:r>
      <w:r w:rsidR="00236279">
        <w:rPr>
          <w:lang w:val="sr-Latn-RS"/>
        </w:rPr>
        <w:t>) gubitak posedovanja se ne treba smatrati nenadoknadivim</w:t>
      </w:r>
      <w:r w:rsidR="004C698F" w:rsidRPr="00D569EA">
        <w:rPr>
          <w:lang w:val="sr-Latn-RS"/>
        </w:rPr>
        <w:t>.</w:t>
      </w:r>
    </w:p>
    <w:p w:rsidR="004C698F" w:rsidRPr="00D569EA" w:rsidRDefault="004C698F" w:rsidP="004C698F">
      <w:pPr>
        <w:jc w:val="both"/>
        <w:rPr>
          <w:lang w:val="sr-Latn-RS"/>
        </w:rPr>
      </w:pPr>
    </w:p>
    <w:p w:rsidR="004C698F" w:rsidRPr="00D569EA" w:rsidRDefault="00542044" w:rsidP="004C698F">
      <w:pPr>
        <w:jc w:val="both"/>
        <w:rPr>
          <w:lang w:val="sr-Latn-RS"/>
        </w:rPr>
      </w:pPr>
      <w:r w:rsidRPr="00D569EA">
        <w:rPr>
          <w:lang w:val="sr-Latn-RS"/>
        </w:rPr>
        <w:t>[2</w:t>
      </w:r>
      <w:r w:rsidR="00AD1E05">
        <w:rPr>
          <w:lang w:val="sr-Latn-RS"/>
        </w:rPr>
        <w:t>3</w:t>
      </w:r>
      <w:r w:rsidR="0079616D" w:rsidRPr="00D569EA">
        <w:rPr>
          <w:lang w:val="sr-Latn-RS"/>
        </w:rPr>
        <w:t xml:space="preserve">] </w:t>
      </w:r>
      <w:r w:rsidR="00D554A3">
        <w:rPr>
          <w:lang w:val="sr-Latn-RS"/>
        </w:rPr>
        <w:t>Što se tiče</w:t>
      </w:r>
      <w:r w:rsidR="004C698F" w:rsidRPr="00D569EA">
        <w:rPr>
          <w:lang w:val="sr-Latn-RS"/>
        </w:rPr>
        <w:t xml:space="preserve"> </w:t>
      </w:r>
      <w:proofErr w:type="spellStart"/>
      <w:r w:rsidR="004C698F" w:rsidRPr="00D569EA">
        <w:rPr>
          <w:i/>
          <w:lang w:val="sr-Latn-RS"/>
        </w:rPr>
        <w:t>fumus</w:t>
      </w:r>
      <w:proofErr w:type="spellEnd"/>
      <w:r w:rsidR="004C698F" w:rsidRPr="00D569EA">
        <w:rPr>
          <w:i/>
          <w:lang w:val="sr-Latn-RS"/>
        </w:rPr>
        <w:t xml:space="preserve"> boni </w:t>
      </w:r>
      <w:proofErr w:type="spellStart"/>
      <w:r w:rsidR="004C698F" w:rsidRPr="00D569EA">
        <w:rPr>
          <w:i/>
          <w:lang w:val="sr-Latn-RS"/>
        </w:rPr>
        <w:t>juris</w:t>
      </w:r>
      <w:proofErr w:type="spellEnd"/>
      <w:r w:rsidR="004C698F" w:rsidRPr="00D569EA">
        <w:rPr>
          <w:lang w:val="sr-Latn-RS"/>
        </w:rPr>
        <w:t xml:space="preserve">, </w:t>
      </w:r>
      <w:r w:rsidR="00745E49">
        <w:rPr>
          <w:lang w:val="sr-Latn-RS"/>
        </w:rPr>
        <w:t>tužilac</w:t>
      </w:r>
      <w:r w:rsidR="00D554A3">
        <w:rPr>
          <w:lang w:val="sr-Latn-RS"/>
        </w:rPr>
        <w:t xml:space="preserve"> samo navodi </w:t>
      </w:r>
      <w:r w:rsidR="00745E49">
        <w:rPr>
          <w:lang w:val="sr-Latn-RS"/>
        </w:rPr>
        <w:t xml:space="preserve">da on ima nesmetano posedovanje </w:t>
      </w:r>
      <w:r w:rsidR="00371DB5">
        <w:rPr>
          <w:lang w:val="sr-Latn-RS"/>
        </w:rPr>
        <w:t>zemljišta</w:t>
      </w:r>
      <w:r w:rsidR="00745E49">
        <w:rPr>
          <w:lang w:val="sr-Latn-RS"/>
        </w:rPr>
        <w:t xml:space="preserve"> ali ne </w:t>
      </w:r>
      <w:r w:rsidR="00371DB5">
        <w:rPr>
          <w:lang w:val="sr-Latn-RS"/>
        </w:rPr>
        <w:t>prilaže neki dokaz (u smislu gore opisanog</w:t>
      </w:r>
      <w:r w:rsidR="004C698F" w:rsidRPr="00D569EA">
        <w:rPr>
          <w:lang w:val="sr-Latn-RS"/>
        </w:rPr>
        <w:t xml:space="preserve">) </w:t>
      </w:r>
      <w:r w:rsidR="00371DB5">
        <w:rPr>
          <w:lang w:val="sr-Latn-RS"/>
        </w:rPr>
        <w:t xml:space="preserve">u vezi njegovog </w:t>
      </w:r>
      <w:r w:rsidR="00151896">
        <w:rPr>
          <w:lang w:val="sr-Latn-RS"/>
        </w:rPr>
        <w:t>vlasničkog prava</w:t>
      </w:r>
      <w:r w:rsidR="004C698F" w:rsidRPr="00D569EA">
        <w:rPr>
          <w:lang w:val="sr-Latn-RS"/>
        </w:rPr>
        <w:t>.</w:t>
      </w:r>
    </w:p>
    <w:p w:rsidR="004C698F" w:rsidRPr="00D569EA" w:rsidRDefault="004C698F" w:rsidP="004C698F">
      <w:pPr>
        <w:jc w:val="both"/>
        <w:rPr>
          <w:lang w:val="sr-Latn-RS"/>
        </w:rPr>
      </w:pPr>
    </w:p>
    <w:p w:rsidR="004C698F" w:rsidRPr="00D569EA" w:rsidRDefault="00542044" w:rsidP="004C698F">
      <w:pPr>
        <w:jc w:val="both"/>
        <w:rPr>
          <w:lang w:val="sr-Latn-RS"/>
        </w:rPr>
      </w:pPr>
      <w:r w:rsidRPr="00D569EA">
        <w:rPr>
          <w:lang w:val="sr-Latn-RS"/>
        </w:rPr>
        <w:t>[2</w:t>
      </w:r>
      <w:r w:rsidR="00AD1E05">
        <w:rPr>
          <w:lang w:val="sr-Latn-RS"/>
        </w:rPr>
        <w:t>4</w:t>
      </w:r>
      <w:r w:rsidR="0079616D" w:rsidRPr="00D569EA">
        <w:rPr>
          <w:lang w:val="sr-Latn-RS"/>
        </w:rPr>
        <w:t xml:space="preserve">] </w:t>
      </w:r>
      <w:r w:rsidR="00151896">
        <w:rPr>
          <w:lang w:val="sr-Latn-RS"/>
        </w:rPr>
        <w:t>Kao zaključak</w:t>
      </w:r>
      <w:r w:rsidR="002E74D2">
        <w:rPr>
          <w:lang w:val="sr-Latn-RS"/>
        </w:rPr>
        <w:t xml:space="preserve">, </w:t>
      </w:r>
      <w:r w:rsidR="00E87BAF">
        <w:rPr>
          <w:lang w:val="sr-Latn-RS"/>
        </w:rPr>
        <w:t>na osnovu</w:t>
      </w:r>
      <w:r w:rsidR="004C698F" w:rsidRPr="00D569EA">
        <w:rPr>
          <w:lang w:val="sr-Latn-RS"/>
        </w:rPr>
        <w:t xml:space="preserve"> </w:t>
      </w:r>
      <w:r w:rsidR="00151896">
        <w:rPr>
          <w:lang w:val="sr-Latn-RS"/>
        </w:rPr>
        <w:t>gore navedeni</w:t>
      </w:r>
      <w:r w:rsidR="00863B6A">
        <w:rPr>
          <w:lang w:val="sr-Latn-RS"/>
        </w:rPr>
        <w:t>h</w:t>
      </w:r>
      <w:r w:rsidR="00151896">
        <w:rPr>
          <w:lang w:val="sr-Latn-RS"/>
        </w:rPr>
        <w:t xml:space="preserve"> argumen</w:t>
      </w:r>
      <w:r w:rsidR="00863B6A">
        <w:rPr>
          <w:lang w:val="sr-Latn-RS"/>
        </w:rPr>
        <w:t>ata,</w:t>
      </w:r>
      <w:r w:rsidR="00151896">
        <w:rPr>
          <w:lang w:val="sr-Latn-RS"/>
        </w:rPr>
        <w:t xml:space="preserve"> po</w:t>
      </w:r>
      <w:r w:rsidR="003C6310">
        <w:rPr>
          <w:lang w:val="sr-Latn-RS"/>
        </w:rPr>
        <w:t>š</w:t>
      </w:r>
      <w:r w:rsidR="00151896">
        <w:rPr>
          <w:lang w:val="sr-Latn-RS"/>
        </w:rPr>
        <w:t>to nijedan od</w:t>
      </w:r>
      <w:r w:rsidR="00C63199">
        <w:rPr>
          <w:lang w:val="sr-Latn-RS"/>
        </w:rPr>
        <w:t xml:space="preserve"> </w:t>
      </w:r>
      <w:r w:rsidR="00151896">
        <w:rPr>
          <w:lang w:val="sr-Latn-RS"/>
        </w:rPr>
        <w:t xml:space="preserve">kriterijuma </w:t>
      </w:r>
      <w:r w:rsidR="00C63199">
        <w:rPr>
          <w:lang w:val="sr-Latn-RS"/>
        </w:rPr>
        <w:t>potrebnih</w:t>
      </w:r>
      <w:r w:rsidR="00C63199" w:rsidRPr="00D569EA">
        <w:rPr>
          <w:lang w:val="sr-Latn-RS"/>
        </w:rPr>
        <w:t xml:space="preserve"> </w:t>
      </w:r>
      <w:r w:rsidR="00C63199">
        <w:rPr>
          <w:lang w:val="sr-Latn-RS"/>
        </w:rPr>
        <w:t xml:space="preserve">za izdavanje </w:t>
      </w:r>
      <w:r w:rsidR="004C698F" w:rsidRPr="00D569EA">
        <w:rPr>
          <w:lang w:val="sr-Latn-RS"/>
        </w:rPr>
        <w:t>preliminar</w:t>
      </w:r>
      <w:r w:rsidR="00C63199">
        <w:rPr>
          <w:lang w:val="sr-Latn-RS"/>
        </w:rPr>
        <w:t xml:space="preserve">ne zabrane </w:t>
      </w:r>
      <w:r w:rsidR="00E87BAF">
        <w:rPr>
          <w:lang w:val="sr-Latn-RS"/>
        </w:rPr>
        <w:t>određeni</w:t>
      </w:r>
      <w:r w:rsidR="00C63199">
        <w:rPr>
          <w:lang w:val="sr-Latn-RS"/>
        </w:rPr>
        <w:t xml:space="preserve"> zakonskim odredbama nije </w:t>
      </w:r>
      <w:r w:rsidR="003C6310">
        <w:rPr>
          <w:lang w:val="sr-Latn-RS"/>
        </w:rPr>
        <w:t>ispunjen</w:t>
      </w:r>
      <w:r w:rsidR="009A6D3D">
        <w:rPr>
          <w:lang w:val="sr-Latn-RS"/>
        </w:rPr>
        <w:t xml:space="preserve">, </w:t>
      </w:r>
      <w:r w:rsidR="002E74D2">
        <w:rPr>
          <w:lang w:val="sr-Latn-RS"/>
        </w:rPr>
        <w:t xml:space="preserve">potvrđuje se </w:t>
      </w:r>
      <w:r w:rsidR="009A6D3D">
        <w:rPr>
          <w:lang w:val="sr-Latn-RS"/>
        </w:rPr>
        <w:t>rešenje Sudskog Veća o odbijanju zahteva za preliminarnu zabranu</w:t>
      </w:r>
      <w:r w:rsidR="004C698F" w:rsidRPr="00D569EA">
        <w:rPr>
          <w:lang w:val="sr-Latn-RS"/>
        </w:rPr>
        <w:t>.</w:t>
      </w:r>
    </w:p>
    <w:p w:rsidR="004C698F" w:rsidRPr="00D569EA" w:rsidRDefault="004C698F" w:rsidP="004C698F">
      <w:pPr>
        <w:rPr>
          <w:lang w:val="sr-Latn-RS"/>
        </w:rPr>
      </w:pPr>
    </w:p>
    <w:p w:rsidR="004C698F" w:rsidRPr="00D569EA" w:rsidRDefault="004C698F" w:rsidP="004C698F">
      <w:pPr>
        <w:rPr>
          <w:b/>
          <w:lang w:val="sr-Latn-RS"/>
        </w:rPr>
      </w:pPr>
      <w:bookmarkStart w:id="0" w:name="_GoBack"/>
      <w:bookmarkEnd w:id="0"/>
    </w:p>
    <w:sectPr w:rsidR="004C698F" w:rsidRPr="00D569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6C1E"/>
    <w:multiLevelType w:val="multilevel"/>
    <w:tmpl w:val="FAEA84BA"/>
    <w:lvl w:ilvl="0">
      <w:start w:val="5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5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8F"/>
    <w:rsid w:val="00011B25"/>
    <w:rsid w:val="00025304"/>
    <w:rsid w:val="00036749"/>
    <w:rsid w:val="00042DE4"/>
    <w:rsid w:val="000548CB"/>
    <w:rsid w:val="00061855"/>
    <w:rsid w:val="000650D5"/>
    <w:rsid w:val="000666C8"/>
    <w:rsid w:val="00080CE1"/>
    <w:rsid w:val="00091D19"/>
    <w:rsid w:val="000B5589"/>
    <w:rsid w:val="000B6AB7"/>
    <w:rsid w:val="000C14AF"/>
    <w:rsid w:val="000D24ED"/>
    <w:rsid w:val="000E74B4"/>
    <w:rsid w:val="000F23DC"/>
    <w:rsid w:val="00100CF7"/>
    <w:rsid w:val="00101AC8"/>
    <w:rsid w:val="00117B65"/>
    <w:rsid w:val="001236FB"/>
    <w:rsid w:val="00151896"/>
    <w:rsid w:val="0015306C"/>
    <w:rsid w:val="00155381"/>
    <w:rsid w:val="00161A64"/>
    <w:rsid w:val="00172D32"/>
    <w:rsid w:val="00182DBF"/>
    <w:rsid w:val="00187A68"/>
    <w:rsid w:val="00196476"/>
    <w:rsid w:val="001A2353"/>
    <w:rsid w:val="001B4795"/>
    <w:rsid w:val="001B53A9"/>
    <w:rsid w:val="001B6A1A"/>
    <w:rsid w:val="001D6946"/>
    <w:rsid w:val="001D7BD8"/>
    <w:rsid w:val="001E5D39"/>
    <w:rsid w:val="001F46E2"/>
    <w:rsid w:val="001F6196"/>
    <w:rsid w:val="00224EC7"/>
    <w:rsid w:val="00236279"/>
    <w:rsid w:val="00251758"/>
    <w:rsid w:val="002639A7"/>
    <w:rsid w:val="00264FBC"/>
    <w:rsid w:val="002666AE"/>
    <w:rsid w:val="00292876"/>
    <w:rsid w:val="0029463B"/>
    <w:rsid w:val="002B4A46"/>
    <w:rsid w:val="002C624F"/>
    <w:rsid w:val="002E74D2"/>
    <w:rsid w:val="002F37E5"/>
    <w:rsid w:val="003015A0"/>
    <w:rsid w:val="0030168C"/>
    <w:rsid w:val="00312C83"/>
    <w:rsid w:val="00322506"/>
    <w:rsid w:val="00326443"/>
    <w:rsid w:val="00337A23"/>
    <w:rsid w:val="00343EA4"/>
    <w:rsid w:val="00344BA2"/>
    <w:rsid w:val="00353D8C"/>
    <w:rsid w:val="00357299"/>
    <w:rsid w:val="00365CFE"/>
    <w:rsid w:val="00371937"/>
    <w:rsid w:val="00371DB5"/>
    <w:rsid w:val="0037228D"/>
    <w:rsid w:val="00373FC3"/>
    <w:rsid w:val="003C559B"/>
    <w:rsid w:val="003C6310"/>
    <w:rsid w:val="003D48CE"/>
    <w:rsid w:val="003E29D1"/>
    <w:rsid w:val="003E49BF"/>
    <w:rsid w:val="003F1891"/>
    <w:rsid w:val="003F2573"/>
    <w:rsid w:val="00412F10"/>
    <w:rsid w:val="0041430E"/>
    <w:rsid w:val="00422CE1"/>
    <w:rsid w:val="0042421B"/>
    <w:rsid w:val="0042792E"/>
    <w:rsid w:val="004305CF"/>
    <w:rsid w:val="004378CF"/>
    <w:rsid w:val="0046567E"/>
    <w:rsid w:val="004723A6"/>
    <w:rsid w:val="00494C6C"/>
    <w:rsid w:val="004A4723"/>
    <w:rsid w:val="004A6C8D"/>
    <w:rsid w:val="004A7BC3"/>
    <w:rsid w:val="004B266B"/>
    <w:rsid w:val="004B7FB0"/>
    <w:rsid w:val="004C698F"/>
    <w:rsid w:val="004E6621"/>
    <w:rsid w:val="004F1C0B"/>
    <w:rsid w:val="004F44DC"/>
    <w:rsid w:val="0050671A"/>
    <w:rsid w:val="00516ADD"/>
    <w:rsid w:val="00522964"/>
    <w:rsid w:val="00526CF6"/>
    <w:rsid w:val="005355EA"/>
    <w:rsid w:val="00542044"/>
    <w:rsid w:val="00542349"/>
    <w:rsid w:val="00544DB8"/>
    <w:rsid w:val="005503E2"/>
    <w:rsid w:val="00551848"/>
    <w:rsid w:val="0056497A"/>
    <w:rsid w:val="00564E72"/>
    <w:rsid w:val="00573E34"/>
    <w:rsid w:val="0057637C"/>
    <w:rsid w:val="00576B44"/>
    <w:rsid w:val="005D0AC1"/>
    <w:rsid w:val="005E01E7"/>
    <w:rsid w:val="005F2BB1"/>
    <w:rsid w:val="005F2E92"/>
    <w:rsid w:val="005F5AFB"/>
    <w:rsid w:val="00615CEF"/>
    <w:rsid w:val="00621ED9"/>
    <w:rsid w:val="006438F4"/>
    <w:rsid w:val="00652E9B"/>
    <w:rsid w:val="00663B30"/>
    <w:rsid w:val="00666E86"/>
    <w:rsid w:val="00684921"/>
    <w:rsid w:val="006876D0"/>
    <w:rsid w:val="006A20A9"/>
    <w:rsid w:val="006E1E74"/>
    <w:rsid w:val="006E581C"/>
    <w:rsid w:val="006F6ECD"/>
    <w:rsid w:val="0070420E"/>
    <w:rsid w:val="007122FA"/>
    <w:rsid w:val="00713B5F"/>
    <w:rsid w:val="00722685"/>
    <w:rsid w:val="00743D92"/>
    <w:rsid w:val="00745E49"/>
    <w:rsid w:val="0074669C"/>
    <w:rsid w:val="00754BED"/>
    <w:rsid w:val="00755B7C"/>
    <w:rsid w:val="007658D2"/>
    <w:rsid w:val="007729F8"/>
    <w:rsid w:val="0079616D"/>
    <w:rsid w:val="007A6B0C"/>
    <w:rsid w:val="007B005A"/>
    <w:rsid w:val="007D2CC4"/>
    <w:rsid w:val="007E0B52"/>
    <w:rsid w:val="007F7A4F"/>
    <w:rsid w:val="00801B19"/>
    <w:rsid w:val="00823BAB"/>
    <w:rsid w:val="008340E0"/>
    <w:rsid w:val="00844B92"/>
    <w:rsid w:val="008461BD"/>
    <w:rsid w:val="00847582"/>
    <w:rsid w:val="008504D0"/>
    <w:rsid w:val="00850823"/>
    <w:rsid w:val="00850EDE"/>
    <w:rsid w:val="008579A4"/>
    <w:rsid w:val="00861E40"/>
    <w:rsid w:val="00861E69"/>
    <w:rsid w:val="00863B6A"/>
    <w:rsid w:val="00880836"/>
    <w:rsid w:val="00891EBD"/>
    <w:rsid w:val="008D2615"/>
    <w:rsid w:val="009108B8"/>
    <w:rsid w:val="0092401D"/>
    <w:rsid w:val="00930587"/>
    <w:rsid w:val="00934421"/>
    <w:rsid w:val="00936908"/>
    <w:rsid w:val="009443B1"/>
    <w:rsid w:val="00947FD8"/>
    <w:rsid w:val="009532E8"/>
    <w:rsid w:val="009662E8"/>
    <w:rsid w:val="009710E2"/>
    <w:rsid w:val="00973D2A"/>
    <w:rsid w:val="00984E36"/>
    <w:rsid w:val="00991E06"/>
    <w:rsid w:val="009954A9"/>
    <w:rsid w:val="009A0AA9"/>
    <w:rsid w:val="009A6D3D"/>
    <w:rsid w:val="009B0E4C"/>
    <w:rsid w:val="009B415C"/>
    <w:rsid w:val="009C7A54"/>
    <w:rsid w:val="009E603C"/>
    <w:rsid w:val="009E61D6"/>
    <w:rsid w:val="009F6992"/>
    <w:rsid w:val="00A21331"/>
    <w:rsid w:val="00A2663D"/>
    <w:rsid w:val="00A33092"/>
    <w:rsid w:val="00A44C74"/>
    <w:rsid w:val="00A4797D"/>
    <w:rsid w:val="00A62E13"/>
    <w:rsid w:val="00A729FB"/>
    <w:rsid w:val="00A9727D"/>
    <w:rsid w:val="00AB7C01"/>
    <w:rsid w:val="00AC47A3"/>
    <w:rsid w:val="00AC74A4"/>
    <w:rsid w:val="00AD0D80"/>
    <w:rsid w:val="00AD1E05"/>
    <w:rsid w:val="00AE544A"/>
    <w:rsid w:val="00AE69D6"/>
    <w:rsid w:val="00AE7C05"/>
    <w:rsid w:val="00B0292C"/>
    <w:rsid w:val="00B077BB"/>
    <w:rsid w:val="00B23CC0"/>
    <w:rsid w:val="00B34CAC"/>
    <w:rsid w:val="00B57A71"/>
    <w:rsid w:val="00B60C36"/>
    <w:rsid w:val="00B67B62"/>
    <w:rsid w:val="00B7173F"/>
    <w:rsid w:val="00B75153"/>
    <w:rsid w:val="00B8002F"/>
    <w:rsid w:val="00B9590D"/>
    <w:rsid w:val="00B97932"/>
    <w:rsid w:val="00BA1962"/>
    <w:rsid w:val="00BA4D43"/>
    <w:rsid w:val="00BB042B"/>
    <w:rsid w:val="00BB3440"/>
    <w:rsid w:val="00BB3BC7"/>
    <w:rsid w:val="00BB7EE1"/>
    <w:rsid w:val="00BD0CDD"/>
    <w:rsid w:val="00BD1D0C"/>
    <w:rsid w:val="00BD42A3"/>
    <w:rsid w:val="00BE1F36"/>
    <w:rsid w:val="00C15731"/>
    <w:rsid w:val="00C265CD"/>
    <w:rsid w:val="00C43DC9"/>
    <w:rsid w:val="00C63199"/>
    <w:rsid w:val="00C6733C"/>
    <w:rsid w:val="00C7073A"/>
    <w:rsid w:val="00C84011"/>
    <w:rsid w:val="00C86D21"/>
    <w:rsid w:val="00C86F19"/>
    <w:rsid w:val="00C87B60"/>
    <w:rsid w:val="00CA1583"/>
    <w:rsid w:val="00CA3F2E"/>
    <w:rsid w:val="00CB5E4A"/>
    <w:rsid w:val="00CD5363"/>
    <w:rsid w:val="00CD6E3D"/>
    <w:rsid w:val="00CE47B1"/>
    <w:rsid w:val="00CF53CE"/>
    <w:rsid w:val="00D14E37"/>
    <w:rsid w:val="00D25313"/>
    <w:rsid w:val="00D554A3"/>
    <w:rsid w:val="00D569EA"/>
    <w:rsid w:val="00D907EA"/>
    <w:rsid w:val="00D93E8E"/>
    <w:rsid w:val="00D959F7"/>
    <w:rsid w:val="00D9762F"/>
    <w:rsid w:val="00DA6E92"/>
    <w:rsid w:val="00DB1629"/>
    <w:rsid w:val="00DC1D57"/>
    <w:rsid w:val="00DC6405"/>
    <w:rsid w:val="00DE28AF"/>
    <w:rsid w:val="00DE45B5"/>
    <w:rsid w:val="00DF49C7"/>
    <w:rsid w:val="00DF56C4"/>
    <w:rsid w:val="00E001E5"/>
    <w:rsid w:val="00E042A1"/>
    <w:rsid w:val="00E23FDA"/>
    <w:rsid w:val="00E30438"/>
    <w:rsid w:val="00E33E61"/>
    <w:rsid w:val="00E34709"/>
    <w:rsid w:val="00E519CF"/>
    <w:rsid w:val="00E52FD0"/>
    <w:rsid w:val="00E542C9"/>
    <w:rsid w:val="00E561EE"/>
    <w:rsid w:val="00E65AE4"/>
    <w:rsid w:val="00E7539A"/>
    <w:rsid w:val="00E80AF3"/>
    <w:rsid w:val="00E87BAF"/>
    <w:rsid w:val="00E9493B"/>
    <w:rsid w:val="00E9563A"/>
    <w:rsid w:val="00EA6C24"/>
    <w:rsid w:val="00EC370F"/>
    <w:rsid w:val="00EC3899"/>
    <w:rsid w:val="00EC710F"/>
    <w:rsid w:val="00ED201C"/>
    <w:rsid w:val="00ED38CA"/>
    <w:rsid w:val="00EF1508"/>
    <w:rsid w:val="00EF3F2B"/>
    <w:rsid w:val="00F05AC5"/>
    <w:rsid w:val="00F111F6"/>
    <w:rsid w:val="00F159E5"/>
    <w:rsid w:val="00F3735E"/>
    <w:rsid w:val="00F47DBA"/>
    <w:rsid w:val="00F50AED"/>
    <w:rsid w:val="00F7160C"/>
    <w:rsid w:val="00F71743"/>
    <w:rsid w:val="00F94039"/>
    <w:rsid w:val="00FA1F14"/>
    <w:rsid w:val="00FA3383"/>
    <w:rsid w:val="00FB063D"/>
    <w:rsid w:val="00FB4781"/>
    <w:rsid w:val="00FC06A9"/>
    <w:rsid w:val="00FD4D7E"/>
    <w:rsid w:val="00FE4808"/>
    <w:rsid w:val="00FE5E74"/>
    <w:rsid w:val="00FE6E61"/>
    <w:rsid w:val="00FF29D6"/>
    <w:rsid w:val="00FF2FBC"/>
    <w:rsid w:val="00FF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1B4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47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autoRedefine/>
    <w:semiHidden/>
    <w:rsid w:val="009954A9"/>
    <w:rPr>
      <w:lang w:val="x-none" w:eastAsia="x-none"/>
    </w:rPr>
  </w:style>
  <w:style w:type="character" w:customStyle="1" w:styleId="BalloonTextChar">
    <w:name w:val="Balloon Text Char"/>
    <w:link w:val="BalloonText"/>
    <w:semiHidden/>
    <w:rsid w:val="009954A9"/>
    <w:rPr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rsid w:val="001B47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479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autoRedefine/>
    <w:semiHidden/>
    <w:rsid w:val="009954A9"/>
    <w:rPr>
      <w:lang w:val="x-none" w:eastAsia="x-none"/>
    </w:rPr>
  </w:style>
  <w:style w:type="character" w:customStyle="1" w:styleId="BalloonTextChar">
    <w:name w:val="Balloon Text Char"/>
    <w:link w:val="BalloonText"/>
    <w:semiHidden/>
    <w:rsid w:val="009954A9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Knaebe</dc:creator>
  <cp:lastModifiedBy>Timo Knaebe</cp:lastModifiedBy>
  <cp:revision>4</cp:revision>
  <cp:lastPrinted>2015-07-31T09:15:00Z</cp:lastPrinted>
  <dcterms:created xsi:type="dcterms:W3CDTF">2015-11-30T14:57:00Z</dcterms:created>
  <dcterms:modified xsi:type="dcterms:W3CDTF">2015-12-01T08:35:00Z</dcterms:modified>
</cp:coreProperties>
</file>