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E325AE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AE" w:rsidRPr="00D07C84" w:rsidRDefault="00E325A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AE" w:rsidRPr="00D07C84" w:rsidRDefault="00E325A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AE" w:rsidRPr="00D07C84" w:rsidRDefault="00E325AE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2B2C98" w:rsidRPr="00CD3874" w:rsidRDefault="002B2C98" w:rsidP="00C26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973BE4" w:rsidRPr="00CD3874" w:rsidRDefault="00CD3874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Rešenje</w:t>
      </w:r>
      <w:r w:rsidR="00FE5D44"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od</w:t>
      </w:r>
      <w:r w:rsidR="00FE5D44"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</w:t>
      </w:r>
      <w:r w:rsidR="009F4ED3"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FE5D44"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februara</w:t>
      </w:r>
      <w:r w:rsidR="00FE5D44"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2014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FE5D44"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– AC-II.-12-0169</w:t>
      </w:r>
      <w:bookmarkStart w:id="0" w:name="_GoBack"/>
      <w:bookmarkEnd w:id="0"/>
    </w:p>
    <w:p w:rsidR="00FE5D44" w:rsidRPr="00CD3874" w:rsidRDefault="00FE5D44" w:rsidP="00AD31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CD3874" w:rsidRPr="00CD3874" w:rsidRDefault="00CD3874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Istorijat postupka i činjenično stanje: </w:t>
      </w:r>
      <w:r w:rsidRPr="004104AD">
        <w:rPr>
          <w:rFonts w:ascii="Times New Roman" w:hAnsi="Times New Roman" w:cs="Times New Roman"/>
          <w:bCs/>
          <w:sz w:val="24"/>
          <w:szCs w:val="24"/>
          <w:lang w:val="sr-Latn-RS"/>
        </w:rPr>
        <w:t>[1]</w:t>
      </w:r>
      <w:r w:rsidR="003378F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Dana 19 jula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2006, tužilac je podneo tužbu pred PKVS, traživši pravo vlasništva nad katastarskim parcelama br. … u površini od …</w:t>
      </w:r>
      <w:r w:rsidR="00413745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ha „A. e B.“, katastarska parcela broj … „F.“ Površine … ha, katastarska parcela broj … u „S“ površine od … ha, katastarska parcela  … „S“ površine … ha i katastarska parcela broj … u „S“, površine … ha, svaka katastarska parcela registrovana po posedovnom listu … </w:t>
      </w:r>
    </w:p>
    <w:p w:rsidR="00F61A87" w:rsidRPr="00CD3874" w:rsidRDefault="00A471DE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AD3151" w:rsidRPr="00CD3874" w:rsidRDefault="00413745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[2] PKVS, svojim rešenjem SCC-06-0334 od 10. oktobra 2006, prosledila je predmet Opštinskom sudu u M, sa pravom podnošenja žalbe pred PKVS.  </w:t>
      </w:r>
    </w:p>
    <w:p w:rsidR="00A471DE" w:rsidRPr="00CD3874" w:rsidRDefault="00A471DE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D3151" w:rsidRPr="00CD3874" w:rsidRDefault="004137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[3] Dana 29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 marta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207, pred Opštinskim sudom, prva grupa umešača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JM, HM, NM, ZM i SM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sve zastupa advokat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podnela je zahtev za uključivanje u predmet jer su imali [zajedničku] imovinu i pravni interes u vezi predmeta spora ove tužbe.   </w:t>
      </w:r>
    </w:p>
    <w:p w:rsidR="004A621A" w:rsidRPr="00CD3874" w:rsidRDefault="004A621A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413745" w:rsidRDefault="00413745" w:rsidP="00AD31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[4] Dana 07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 novembra </w:t>
      </w:r>
      <w:r>
        <w:rPr>
          <w:rFonts w:ascii="Times New Roman" w:hAnsi="Times New Roman" w:cs="Times New Roman"/>
          <w:sz w:val="24"/>
          <w:szCs w:val="24"/>
          <w:lang w:val="sr-Latn-RS"/>
        </w:rPr>
        <w:t>209, tužilac je podneo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 dodatak tužbi i tražio da se kao tuženi u tužbi priključe </w:t>
      </w:r>
      <w:r w:rsidR="001012DE">
        <w:rPr>
          <w:rFonts w:ascii="Times New Roman" w:hAnsi="Times New Roman" w:cs="Times New Roman"/>
          <w:i/>
          <w:sz w:val="24"/>
          <w:szCs w:val="24"/>
          <w:lang w:val="sr-Latn-RS"/>
        </w:rPr>
        <w:t>M R M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012DE">
        <w:rPr>
          <w:rFonts w:ascii="Times New Roman" w:hAnsi="Times New Roman" w:cs="Times New Roman"/>
          <w:i/>
          <w:sz w:val="24"/>
          <w:szCs w:val="24"/>
          <w:lang w:val="sr-Latn-RS"/>
        </w:rPr>
        <w:t>Z O M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012DE">
        <w:rPr>
          <w:rFonts w:ascii="Times New Roman" w:hAnsi="Times New Roman" w:cs="Times New Roman"/>
          <w:i/>
          <w:sz w:val="24"/>
          <w:szCs w:val="24"/>
          <w:lang w:val="sr-Latn-RS"/>
        </w:rPr>
        <w:t>V M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012DE">
        <w:rPr>
          <w:rFonts w:ascii="Times New Roman" w:hAnsi="Times New Roman" w:cs="Times New Roman"/>
          <w:i/>
          <w:sz w:val="24"/>
          <w:szCs w:val="24"/>
          <w:lang w:val="sr-Latn-RS"/>
        </w:rPr>
        <w:t>Sa M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012DE">
        <w:rPr>
          <w:rFonts w:ascii="Times New Roman" w:hAnsi="Times New Roman" w:cs="Times New Roman"/>
          <w:i/>
          <w:sz w:val="24"/>
          <w:szCs w:val="24"/>
          <w:lang w:val="sr-Latn-RS"/>
        </w:rPr>
        <w:t>H M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1012DE">
        <w:rPr>
          <w:rFonts w:ascii="Times New Roman" w:hAnsi="Times New Roman" w:cs="Times New Roman"/>
          <w:i/>
          <w:sz w:val="24"/>
          <w:szCs w:val="24"/>
          <w:lang w:val="sr-Latn-RS"/>
        </w:rPr>
        <w:t>N M</w:t>
      </w:r>
      <w:r w:rsidR="001012DE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4A621A" w:rsidRPr="00CD3874" w:rsidRDefault="000A0F4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F462B"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CD3874" w:rsidRDefault="001012DE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[5] dana 21</w:t>
      </w:r>
      <w:r w:rsidR="003378F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maja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2012, Opštinski sud u M., u presudi C.</w:t>
      </w:r>
      <w:r w:rsidR="003378F9">
        <w:rPr>
          <w:rFonts w:ascii="Times New Roman" w:hAnsi="Times New Roman" w:cs="Times New Roman"/>
          <w:bCs/>
          <w:sz w:val="24"/>
          <w:szCs w:val="24"/>
          <w:lang w:val="sr-Latn-RS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r…, utvrdio je tužiocu pravo vlasništva u vezi katastarskih parcela br… ukupne površine ha, i katastarske parcele br…. površine …, prema posedovnom listu …, katastarska zona M.</w:t>
      </w:r>
    </w:p>
    <w:p w:rsidR="00042B39" w:rsidRPr="00CD3874" w:rsidRDefault="00BA6DF4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AD3151" w:rsidRPr="00CD3874" w:rsidRDefault="001012DE" w:rsidP="00AD3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[6] </w:t>
      </w:r>
      <w:r w:rsidR="0029772F">
        <w:rPr>
          <w:rFonts w:ascii="Times New Roman" w:hAnsi="Times New Roman" w:cs="Times New Roman"/>
          <w:bCs/>
          <w:sz w:val="24"/>
          <w:szCs w:val="24"/>
          <w:lang w:val="sr-Latn-RS"/>
        </w:rPr>
        <w:t>Žalbe su podneli: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29772F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KAP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dana 11</w:t>
      </w:r>
      <w:r w:rsidR="003378F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jula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2012. godine</w:t>
      </w:r>
      <w:r w:rsidR="0029772F">
        <w:rPr>
          <w:rFonts w:ascii="Times New Roman" w:hAnsi="Times New Roman" w:cs="Times New Roman"/>
          <w:bCs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koja je dopunjena dana 31</w:t>
      </w:r>
      <w:r w:rsidR="003378F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decembra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2013. godine</w:t>
      </w:r>
      <w:r w:rsidR="0054404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proofErr w:type="spellStart"/>
      <w:r w:rsidR="00544049">
        <w:rPr>
          <w:rFonts w:ascii="Times New Roman" w:hAnsi="Times New Roman" w:cs="Times New Roman"/>
          <w:bCs/>
          <w:sz w:val="24"/>
          <w:szCs w:val="24"/>
          <w:lang w:val="sr-Latn-RS"/>
        </w:rPr>
        <w:t>umešači</w:t>
      </w:r>
      <w:proofErr w:type="spellEnd"/>
      <w:r w:rsidR="0054404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J M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H M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N M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Z M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proofErr w:type="spellStart"/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Sh</w:t>
      </w:r>
      <w:proofErr w:type="spellEnd"/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M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9772F"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dana 19 jula 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2012. godine i na kraju </w:t>
      </w:r>
      <w:proofErr w:type="spellStart"/>
      <w:r w:rsidR="00544049">
        <w:rPr>
          <w:rFonts w:ascii="Times New Roman" w:hAnsi="Times New Roman" w:cs="Times New Roman"/>
          <w:sz w:val="24"/>
          <w:szCs w:val="24"/>
          <w:lang w:val="sr-Latn-RS"/>
        </w:rPr>
        <w:t>umešač</w:t>
      </w:r>
      <w:r w:rsidR="0029772F">
        <w:rPr>
          <w:rFonts w:ascii="Times New Roman" w:hAnsi="Times New Roman" w:cs="Times New Roman"/>
          <w:sz w:val="24"/>
          <w:szCs w:val="24"/>
          <w:lang w:val="sr-Latn-RS"/>
        </w:rPr>
        <w:t>i</w:t>
      </w:r>
      <w:proofErr w:type="spellEnd"/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Z</w:t>
      </w:r>
      <w:r w:rsidR="003378F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="003378F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proofErr w:type="spellStart"/>
      <w:r w:rsidR="00544049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proofErr w:type="spellEnd"/>
      <w:r w:rsidR="00544049">
        <w:rPr>
          <w:rFonts w:ascii="Times New Roman" w:hAnsi="Times New Roman" w:cs="Times New Roman"/>
          <w:sz w:val="24"/>
          <w:szCs w:val="24"/>
          <w:lang w:val="sr-Latn-RS"/>
        </w:rPr>
        <w:t xml:space="preserve"> dana 20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 jula </w:t>
      </w:r>
      <w:r w:rsidR="00544049">
        <w:rPr>
          <w:rFonts w:ascii="Times New Roman" w:hAnsi="Times New Roman" w:cs="Times New Roman"/>
          <w:sz w:val="24"/>
          <w:szCs w:val="24"/>
          <w:lang w:val="sr-Latn-RS"/>
        </w:rPr>
        <w:t>2012.</w:t>
      </w:r>
      <w:r w:rsidR="00544049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:rsidR="00042B39" w:rsidRPr="00CD3874" w:rsidRDefault="00042B39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D3151" w:rsidRPr="00CD3874" w:rsidRDefault="00544049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[7] </w:t>
      </w:r>
      <w:r w:rsidR="0029772F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svojim žalbama žalioci su osporili nadležnost Opštinskog suda u vezi sporne stvari i osporili su činjenično stanje na kojem je zasnovana ožalbena presuda. Žalioci su tražili poništavanje presude i ponovno suđenje pred PKVS.  </w:t>
      </w:r>
    </w:p>
    <w:p w:rsidR="002C13FB" w:rsidRPr="00CD3874" w:rsidRDefault="00823E96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CD3874" w:rsidRDefault="00544049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[8] Žalba prvog žalioca pred PKVS je registrovana pod broj AC-II.-12-0184. Rešenjem Žalbenog veća od 23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 novembra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2012, žalba u predmetu je pridružena predmetnoj žalbi u predmetu – AC-II-12-0169.  </w:t>
      </w:r>
    </w:p>
    <w:p w:rsidR="00FE340E" w:rsidRPr="00CD3874" w:rsidRDefault="00FE340E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D3151" w:rsidRPr="00CD3874" w:rsidRDefault="00544049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[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9] Nalozima Žalbenog veća od 13 septembra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2012, naloženo je svim žaliocima da poštuju redovan žalbeni postupak i svaki žalilac je ispoštovao formalnosti. </w:t>
      </w:r>
    </w:p>
    <w:p w:rsidR="002B2C98" w:rsidRPr="00CD3874" w:rsidRDefault="000C32DB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CD3874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D3151" w:rsidRPr="00CD3874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8780F" w:rsidRPr="00CD3874" w:rsidRDefault="00544049" w:rsidP="00AD3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Pravno obrazloženje</w:t>
      </w:r>
      <w:r w:rsidR="00AD3151" w:rsidRPr="00CD387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: </w:t>
      </w:r>
      <w:r w:rsidR="00B26A45" w:rsidRPr="00CD3874">
        <w:rPr>
          <w:rFonts w:ascii="Times New Roman" w:hAnsi="Times New Roman" w:cs="Times New Roman"/>
          <w:sz w:val="24"/>
          <w:szCs w:val="24"/>
          <w:lang w:val="sr-Latn-RS"/>
        </w:rPr>
        <w:t>[10]</w:t>
      </w:r>
      <w:r w:rsidR="00B26A45" w:rsidRPr="00CD3874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Žalbe su prihvatljive i osnovane</w:t>
      </w:r>
      <w:r w:rsidR="002B2C98" w:rsidRPr="00CD3874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</w:t>
      </w:r>
    </w:p>
    <w:p w:rsidR="00AD3151" w:rsidRPr="00CD3874" w:rsidRDefault="00AD3151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sr-Latn-RS"/>
        </w:rPr>
      </w:pPr>
    </w:p>
    <w:p w:rsidR="00544049" w:rsidRDefault="00B26A45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sr-Latn-RS"/>
        </w:rPr>
      </w:pPr>
      <w:r w:rsidRPr="00CD3874">
        <w:rPr>
          <w:rFonts w:eastAsia="MS Mincho"/>
          <w:lang w:val="sr-Latn-RS"/>
        </w:rPr>
        <w:t xml:space="preserve">[11] </w:t>
      </w:r>
      <w:r w:rsidR="00544049">
        <w:rPr>
          <w:rFonts w:eastAsia="MS Mincho"/>
          <w:lang w:val="sr-Latn-RS"/>
        </w:rPr>
        <w:t>Na osnovu člana 64.1 Aneksa, Žalbeno veće je odlučilo da ne održi usmenu raspravu o ovom predmetu i izostavilo je dostavljanje žalbi tuženoj strani shodno članu 10.9 ZPK i članu 60.2 Aneksa.</w:t>
      </w:r>
    </w:p>
    <w:p w:rsidR="002B2C98" w:rsidRPr="00CD3874" w:rsidRDefault="002B2C98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sr-Latn-RS"/>
        </w:rPr>
      </w:pPr>
    </w:p>
    <w:p w:rsidR="00A65A67" w:rsidRPr="00CD3874" w:rsidRDefault="00544049" w:rsidP="00AD3151">
      <w:pPr>
        <w:pStyle w:val="NormalWeb"/>
        <w:spacing w:before="0" w:beforeAutospacing="0" w:after="0" w:afterAutospacing="0"/>
        <w:jc w:val="both"/>
        <w:rPr>
          <w:rFonts w:eastAsia="MS Mincho"/>
          <w:lang w:val="sr-Latn-RS"/>
        </w:rPr>
      </w:pPr>
      <w:r>
        <w:rPr>
          <w:rFonts w:eastAsia="MS Mincho"/>
          <w:lang w:val="sr-Latn-RS"/>
        </w:rPr>
        <w:lastRenderedPageBreak/>
        <w:t>[12] Presuda Opštinskog suda u M</w:t>
      </w:r>
      <w:r w:rsidR="003378F9">
        <w:rPr>
          <w:rFonts w:eastAsia="MS Mincho"/>
          <w:lang w:val="sr-Latn-RS"/>
        </w:rPr>
        <w:t>.</w:t>
      </w:r>
      <w:r>
        <w:rPr>
          <w:rFonts w:eastAsia="MS Mincho"/>
          <w:lang w:val="sr-Latn-RS"/>
        </w:rPr>
        <w:t xml:space="preserve"> mora biti poništena. </w:t>
      </w:r>
    </w:p>
    <w:p w:rsidR="00A65A67" w:rsidRPr="00544049" w:rsidRDefault="00823E96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544049" w:rsidRDefault="00544049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proofErr w:type="spellStart"/>
      <w:r w:rsidRPr="00544049">
        <w:rPr>
          <w:rFonts w:ascii="Times New Roman" w:hAnsi="Times New Roman" w:cs="Times New Roman"/>
          <w:sz w:val="24"/>
          <w:szCs w:val="24"/>
          <w:u w:val="single"/>
          <w:lang w:val="sr-Latn-RS"/>
        </w:rPr>
        <w:t>Meritum</w:t>
      </w:r>
      <w:proofErr w:type="spellEnd"/>
      <w:r w:rsidRPr="00544049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žalbi i ocena Žalbenog veća </w:t>
      </w:r>
    </w:p>
    <w:p w:rsidR="00AD3151" w:rsidRPr="00CD3874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A54CA" w:rsidRDefault="005A54CA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[13] </w:t>
      </w:r>
      <w:r w:rsidR="00CE0BF8">
        <w:rPr>
          <w:rFonts w:ascii="Times New Roman" w:hAnsi="Times New Roman" w:cs="Times New Roman"/>
          <w:sz w:val="24"/>
          <w:szCs w:val="24"/>
          <w:lang w:val="sr-Latn-RS"/>
        </w:rPr>
        <w:t xml:space="preserve">Ožalbena presuda ne stoji, jer na osnovu spisa predmeta ispada da Opštinski sud nije imao nadležnost u vezi ove tužbe u vreme kada je odlučivao po tužbi. Ova postupak je nevažeći.   </w:t>
      </w:r>
    </w:p>
    <w:p w:rsidR="00823E96" w:rsidRPr="00CD3874" w:rsidRDefault="00F347F6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CD3874" w:rsidRDefault="00CE0BF8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[14] rešenjem PKVS od 10.10.2006. godine tužba je prosleđena Opštinskom sudu u M u vezi žalbe podnete pred PKVS. </w:t>
      </w:r>
      <w:r w:rsidR="0029772F">
        <w:rPr>
          <w:rFonts w:ascii="Times New Roman" w:hAnsi="Times New Roman" w:cs="Times New Roman"/>
          <w:sz w:val="24"/>
          <w:szCs w:val="24"/>
          <w:lang w:val="sr-Latn-RS"/>
        </w:rPr>
        <w:t xml:space="preserve">Opštinski sud nije uspeo da </w:t>
      </w:r>
      <w:r w:rsidR="00214E12">
        <w:rPr>
          <w:rFonts w:ascii="Times New Roman" w:hAnsi="Times New Roman" w:cs="Times New Roman"/>
          <w:sz w:val="24"/>
          <w:szCs w:val="24"/>
          <w:lang w:val="sr-Latn-RS"/>
        </w:rPr>
        <w:t>reši predmete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do maja 2012, pet meseci nakon stupanja na snagu ZPK dana 01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 januara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2012. </w:t>
      </w:r>
    </w:p>
    <w:p w:rsidR="009054D9" w:rsidRPr="00CD3874" w:rsidRDefault="009054D9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Pr="00CD3874" w:rsidRDefault="00CE0BF8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[15] Član 4.4(i) ZPK pojašnjava da u vezi bilo koje tužbe, stvari predmeta ili postupka…</w:t>
      </w:r>
    </w:p>
    <w:p w:rsidR="00CE0BF8" w:rsidRDefault="00C26C83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E0BF8" w:rsidRPr="00CE0BF8" w:rsidRDefault="00CE0BF8" w:rsidP="00CE0B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Upućen </w:t>
      </w:r>
      <w:r w:rsidR="00214E12">
        <w:rPr>
          <w:rFonts w:ascii="Times New Roman" w:hAnsi="Times New Roman" w:cs="Times New Roman"/>
          <w:i/>
          <w:sz w:val="24"/>
          <w:szCs w:val="24"/>
          <w:lang w:val="sr-Latn-RS"/>
        </w:rPr>
        <w:t>pre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stupanja na snagu ovog zakona: </w:t>
      </w:r>
      <w:r w:rsidRPr="00CE0BF8">
        <w:rPr>
          <w:rFonts w:ascii="Times New Roman" w:hAnsi="Times New Roman" w:cs="Times New Roman"/>
          <w:i/>
          <w:sz w:val="24"/>
          <w:szCs w:val="24"/>
          <w:lang w:val="sr-Latn-RS"/>
        </w:rPr>
        <w:t>ako sud kojem je predmet prosleđen, danom stupanja na snagu ovog zakona, nije doneo nikakvu materijalnu odluko s obzirom na tu stvar, taj sud više nema nadležnost nad tom stvari i vratiće svu relevantnu dokumentaciju i predmetne spise Specijalnoj komori</w:t>
      </w:r>
    </w:p>
    <w:p w:rsidR="006D6D3A" w:rsidRPr="00CD3874" w:rsidRDefault="00B92C01" w:rsidP="00AD31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:rsidR="00B92C01" w:rsidRPr="00CD3874" w:rsidRDefault="00B92C01" w:rsidP="00AD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E0BF8" w:rsidRDefault="00A65A67" w:rsidP="00AD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[16] </w:t>
      </w:r>
      <w:r w:rsidR="00CE0BF8">
        <w:rPr>
          <w:rFonts w:ascii="Times New Roman" w:hAnsi="Times New Roman" w:cs="Times New Roman"/>
          <w:sz w:val="24"/>
          <w:szCs w:val="24"/>
          <w:lang w:val="sr-Latn-RS"/>
        </w:rPr>
        <w:t>Opštinski sud u M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CE0BF8">
        <w:rPr>
          <w:rFonts w:ascii="Times New Roman" w:hAnsi="Times New Roman" w:cs="Times New Roman"/>
          <w:sz w:val="24"/>
          <w:szCs w:val="24"/>
          <w:lang w:val="sr-Latn-RS"/>
        </w:rPr>
        <w:t xml:space="preserve"> je materijalno odlučio presudom od 25</w:t>
      </w:r>
      <w:r w:rsidR="003378F9">
        <w:rPr>
          <w:rFonts w:ascii="Times New Roman" w:hAnsi="Times New Roman" w:cs="Times New Roman"/>
          <w:sz w:val="24"/>
          <w:szCs w:val="24"/>
          <w:lang w:val="sr-Latn-RS"/>
        </w:rPr>
        <w:t xml:space="preserve"> maja </w:t>
      </w:r>
      <w:r w:rsidR="00CE0BF8">
        <w:rPr>
          <w:rFonts w:ascii="Times New Roman" w:hAnsi="Times New Roman" w:cs="Times New Roman"/>
          <w:sz w:val="24"/>
          <w:szCs w:val="24"/>
          <w:lang w:val="sr-Latn-RS"/>
        </w:rPr>
        <w:t xml:space="preserve">2012, više od pet meseci nakon stupanja na snagu ZPK. Opštinski sud nije trebao da sudi po ovoj tužbi i morao je da vrati predmet PKVS radi rešavanja.   </w:t>
      </w:r>
    </w:p>
    <w:p w:rsidR="0018780F" w:rsidRPr="00CD3874" w:rsidRDefault="0018780F" w:rsidP="00AD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D38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A0F45" w:rsidRPr="00CD3874" w:rsidRDefault="00CE0BF8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[17] Na osnovu ovih razloga i shodno članu 4. ZPK i članu 5. ZPK, PKVS je od maja 2012. godine i nakon toga imala isključivu nadležnost u vezi tužbe. </w:t>
      </w:r>
      <w:r w:rsidR="00A65BA7">
        <w:rPr>
          <w:rFonts w:ascii="Times New Roman" w:hAnsi="Times New Roman" w:cs="Times New Roman"/>
          <w:sz w:val="24"/>
          <w:szCs w:val="24"/>
          <w:lang w:val="sr-Latn-RS"/>
        </w:rPr>
        <w:t xml:space="preserve">Postupak pred Opštinskim sudom je nevažeći i poništen [ispravno: presuda je poništena].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AD3151" w:rsidRDefault="00AD3151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65BA7" w:rsidRPr="00CD3874" w:rsidRDefault="00A65BA7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[18] </w:t>
      </w:r>
      <w:r w:rsidR="00214E12">
        <w:rPr>
          <w:rFonts w:ascii="Times New Roman" w:hAnsi="Times New Roman" w:cs="Times New Roman"/>
          <w:sz w:val="24"/>
          <w:szCs w:val="24"/>
          <w:lang w:val="sr-Latn-RS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osnovu ovih nalaza i shodno članu 10.10 ZPK odlučeno je kao u dispozitiv ovog rešenja. </w:t>
      </w:r>
    </w:p>
    <w:p w:rsidR="002D5C8C" w:rsidRPr="00CD3874" w:rsidRDefault="00546195" w:rsidP="00AD3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D5C8C" w:rsidRPr="00CD3874" w:rsidSect="0040324B">
      <w:headerReference w:type="even" r:id="rId9"/>
      <w:headerReference w:type="default" r:id="rId10"/>
      <w:pgSz w:w="11906" w:h="16838"/>
      <w:pgMar w:top="1418" w:right="1418" w:bottom="1134" w:left="1418" w:header="709" w:footer="709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195" w:rsidRDefault="00546195">
      <w:pPr>
        <w:spacing w:after="0" w:line="240" w:lineRule="auto"/>
      </w:pPr>
      <w:r>
        <w:separator/>
      </w:r>
    </w:p>
  </w:endnote>
  <w:endnote w:type="continuationSeparator" w:id="0">
    <w:p w:rsidR="00546195" w:rsidRDefault="0054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195" w:rsidRDefault="00546195">
      <w:pPr>
        <w:spacing w:after="0" w:line="240" w:lineRule="auto"/>
      </w:pPr>
      <w:r>
        <w:separator/>
      </w:r>
    </w:p>
  </w:footnote>
  <w:footnote w:type="continuationSeparator" w:id="0">
    <w:p w:rsidR="00546195" w:rsidRDefault="0054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2C5D9A" w:rsidP="004032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695" w:rsidRDefault="005461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695" w:rsidRDefault="002C5D9A" w:rsidP="004032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25AE">
      <w:rPr>
        <w:rStyle w:val="PageNumber"/>
        <w:noProof/>
      </w:rPr>
      <w:t>II</w:t>
    </w:r>
    <w:r>
      <w:rPr>
        <w:rStyle w:val="PageNumber"/>
      </w:rPr>
      <w:fldChar w:fldCharType="end"/>
    </w:r>
  </w:p>
  <w:p w:rsidR="006B2695" w:rsidRDefault="00546195" w:rsidP="00403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11524"/>
    <w:multiLevelType w:val="hybridMultilevel"/>
    <w:tmpl w:val="167C046C"/>
    <w:lvl w:ilvl="0" w:tplc="4656B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D24FE"/>
    <w:multiLevelType w:val="hybridMultilevel"/>
    <w:tmpl w:val="8E9C9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D10DE"/>
    <w:multiLevelType w:val="hybridMultilevel"/>
    <w:tmpl w:val="624C7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4113"/>
    <w:multiLevelType w:val="hybridMultilevel"/>
    <w:tmpl w:val="FD24D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D28B8"/>
    <w:multiLevelType w:val="hybridMultilevel"/>
    <w:tmpl w:val="CAF83CE2"/>
    <w:lvl w:ilvl="0" w:tplc="A18C2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98"/>
    <w:rsid w:val="00007191"/>
    <w:rsid w:val="00025F66"/>
    <w:rsid w:val="00042B39"/>
    <w:rsid w:val="000720D4"/>
    <w:rsid w:val="00076AA0"/>
    <w:rsid w:val="000922C0"/>
    <w:rsid w:val="000A0F45"/>
    <w:rsid w:val="000C0B76"/>
    <w:rsid w:val="000C32DB"/>
    <w:rsid w:val="000D0524"/>
    <w:rsid w:val="000E5DB3"/>
    <w:rsid w:val="001012DE"/>
    <w:rsid w:val="00121B53"/>
    <w:rsid w:val="00150931"/>
    <w:rsid w:val="0016418F"/>
    <w:rsid w:val="0018780F"/>
    <w:rsid w:val="00214E12"/>
    <w:rsid w:val="00262B86"/>
    <w:rsid w:val="0029772F"/>
    <w:rsid w:val="002A1909"/>
    <w:rsid w:val="002B2763"/>
    <w:rsid w:val="002B2C98"/>
    <w:rsid w:val="002C13FB"/>
    <w:rsid w:val="002C5D9A"/>
    <w:rsid w:val="002C703B"/>
    <w:rsid w:val="00305A9A"/>
    <w:rsid w:val="003378F9"/>
    <w:rsid w:val="003404C7"/>
    <w:rsid w:val="003642C6"/>
    <w:rsid w:val="003B03FC"/>
    <w:rsid w:val="003C1D80"/>
    <w:rsid w:val="003C24D8"/>
    <w:rsid w:val="003D3ECD"/>
    <w:rsid w:val="004035E8"/>
    <w:rsid w:val="00404908"/>
    <w:rsid w:val="004104AD"/>
    <w:rsid w:val="00413745"/>
    <w:rsid w:val="00472EF2"/>
    <w:rsid w:val="004758A0"/>
    <w:rsid w:val="00491041"/>
    <w:rsid w:val="004A621A"/>
    <w:rsid w:val="004D0210"/>
    <w:rsid w:val="004F3680"/>
    <w:rsid w:val="00515C7C"/>
    <w:rsid w:val="00544049"/>
    <w:rsid w:val="00546195"/>
    <w:rsid w:val="00563DF7"/>
    <w:rsid w:val="005A54CA"/>
    <w:rsid w:val="00665948"/>
    <w:rsid w:val="006C73C5"/>
    <w:rsid w:val="006D6D3A"/>
    <w:rsid w:val="00712836"/>
    <w:rsid w:val="007401FB"/>
    <w:rsid w:val="00744779"/>
    <w:rsid w:val="0077782C"/>
    <w:rsid w:val="007B3475"/>
    <w:rsid w:val="007B3F80"/>
    <w:rsid w:val="007F462B"/>
    <w:rsid w:val="00823E96"/>
    <w:rsid w:val="00860DF6"/>
    <w:rsid w:val="00877F29"/>
    <w:rsid w:val="008853AA"/>
    <w:rsid w:val="00893136"/>
    <w:rsid w:val="00897D7B"/>
    <w:rsid w:val="008A2A96"/>
    <w:rsid w:val="008D2744"/>
    <w:rsid w:val="008D7BFE"/>
    <w:rsid w:val="009054D9"/>
    <w:rsid w:val="00927133"/>
    <w:rsid w:val="00964C7F"/>
    <w:rsid w:val="00973BE4"/>
    <w:rsid w:val="00981CEC"/>
    <w:rsid w:val="009A6594"/>
    <w:rsid w:val="009F4ED3"/>
    <w:rsid w:val="00A471DE"/>
    <w:rsid w:val="00A65A67"/>
    <w:rsid w:val="00A65BA7"/>
    <w:rsid w:val="00AD3151"/>
    <w:rsid w:val="00B00B93"/>
    <w:rsid w:val="00B26A45"/>
    <w:rsid w:val="00B36D5F"/>
    <w:rsid w:val="00B559AA"/>
    <w:rsid w:val="00B561C5"/>
    <w:rsid w:val="00B92C01"/>
    <w:rsid w:val="00BA6DF4"/>
    <w:rsid w:val="00C037E0"/>
    <w:rsid w:val="00C049B3"/>
    <w:rsid w:val="00C26C83"/>
    <w:rsid w:val="00C27A03"/>
    <w:rsid w:val="00C5134D"/>
    <w:rsid w:val="00CD3874"/>
    <w:rsid w:val="00CE0BF8"/>
    <w:rsid w:val="00CE7EE4"/>
    <w:rsid w:val="00CF6059"/>
    <w:rsid w:val="00D1402A"/>
    <w:rsid w:val="00D15AAC"/>
    <w:rsid w:val="00DB41F2"/>
    <w:rsid w:val="00DF4E6E"/>
    <w:rsid w:val="00E1157F"/>
    <w:rsid w:val="00E325AE"/>
    <w:rsid w:val="00E9100A"/>
    <w:rsid w:val="00E91890"/>
    <w:rsid w:val="00E92A0B"/>
    <w:rsid w:val="00ED1A1B"/>
    <w:rsid w:val="00F07D97"/>
    <w:rsid w:val="00F10322"/>
    <w:rsid w:val="00F171BD"/>
    <w:rsid w:val="00F26F2D"/>
    <w:rsid w:val="00F347F6"/>
    <w:rsid w:val="00F351AD"/>
    <w:rsid w:val="00F37800"/>
    <w:rsid w:val="00F452C9"/>
    <w:rsid w:val="00F61A87"/>
    <w:rsid w:val="00F62FBE"/>
    <w:rsid w:val="00FE340E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98"/>
  </w:style>
  <w:style w:type="character" w:styleId="PageNumber">
    <w:name w:val="page number"/>
    <w:basedOn w:val="DefaultParagraphFont"/>
    <w:rsid w:val="002B2C98"/>
  </w:style>
  <w:style w:type="paragraph" w:styleId="ListParagraph">
    <w:name w:val="List Paragraph"/>
    <w:basedOn w:val="Normal"/>
    <w:uiPriority w:val="34"/>
    <w:qFormat/>
    <w:rsid w:val="00DF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3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5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98"/>
  </w:style>
  <w:style w:type="character" w:styleId="PageNumber">
    <w:name w:val="page number"/>
    <w:basedOn w:val="DefaultParagraphFont"/>
    <w:rsid w:val="002B2C98"/>
  </w:style>
  <w:style w:type="paragraph" w:styleId="ListParagraph">
    <w:name w:val="List Paragraph"/>
    <w:basedOn w:val="Normal"/>
    <w:uiPriority w:val="34"/>
    <w:qFormat/>
    <w:rsid w:val="00DF4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E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82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31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5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6C23-6CBD-403E-B33C-3B4CBE0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Agim Mecinaj</dc:creator>
  <cp:lastModifiedBy>Timo Knaebe</cp:lastModifiedBy>
  <cp:revision>3</cp:revision>
  <cp:lastPrinted>2015-10-01T06:49:00Z</cp:lastPrinted>
  <dcterms:created xsi:type="dcterms:W3CDTF">2015-11-30T14:48:00Z</dcterms:created>
  <dcterms:modified xsi:type="dcterms:W3CDTF">2015-11-30T14:48:00Z</dcterms:modified>
</cp:coreProperties>
</file>