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718"/>
        <w:tblW w:w="9180" w:type="dxa"/>
        <w:tblLook w:val="00A0" w:firstRow="1" w:lastRow="0" w:firstColumn="1" w:lastColumn="0" w:noHBand="0" w:noVBand="0"/>
      </w:tblPr>
      <w:tblGrid>
        <w:gridCol w:w="3085"/>
        <w:gridCol w:w="3260"/>
        <w:gridCol w:w="2835"/>
      </w:tblGrid>
      <w:tr w:rsidR="002B2C98" w:rsidRPr="00AD3151" w:rsidTr="003C1D80">
        <w:tc>
          <w:tcPr>
            <w:tcW w:w="3085" w:type="dxa"/>
          </w:tcPr>
          <w:p w:rsidR="002B2C98" w:rsidRPr="00AD3151" w:rsidRDefault="002B2C98" w:rsidP="00AD31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3260" w:type="dxa"/>
          </w:tcPr>
          <w:p w:rsidR="002B2C98" w:rsidRPr="00AD3151" w:rsidRDefault="002B2C98" w:rsidP="00AD31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2835" w:type="dxa"/>
          </w:tcPr>
          <w:p w:rsidR="002B2C98" w:rsidRPr="00AD3151" w:rsidRDefault="002B2C98" w:rsidP="00AD31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</w:tr>
    </w:tbl>
    <w:tbl>
      <w:tblPr>
        <w:tblpPr w:leftFromText="180" w:rightFromText="180" w:vertAnchor="text" w:tblpY="-224"/>
        <w:tblW w:w="9180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3260"/>
        <w:gridCol w:w="2835"/>
      </w:tblGrid>
      <w:tr w:rsidR="00CA15D6" w:rsidRPr="00D07C84" w:rsidTr="00E73D8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5D6" w:rsidRPr="00D07C84" w:rsidRDefault="00CA15D6" w:rsidP="00E73D80">
            <w:pPr>
              <w:jc w:val="center"/>
              <w:rPr>
                <w:b/>
                <w:lang w:val="sr-Latn-RS"/>
              </w:rPr>
            </w:pPr>
            <w:r w:rsidRPr="00D07C84">
              <w:rPr>
                <w:b/>
                <w:lang w:val="sr-Latn-RS"/>
              </w:rPr>
              <w:t>DHOMA E POSAÇME E GJYKATËS SUPREME TË KOSOVËS PËR ÇËSHTJE QË LIDHEN ME AGJENSINË KOSOVARE TË PRIVATIZIMIT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5D6" w:rsidRPr="00D07C84" w:rsidRDefault="00CA15D6" w:rsidP="00E73D80">
            <w:pPr>
              <w:jc w:val="center"/>
              <w:rPr>
                <w:b/>
                <w:lang w:val="sr-Latn-RS"/>
              </w:rPr>
            </w:pPr>
            <w:r w:rsidRPr="00D07C84">
              <w:rPr>
                <w:b/>
                <w:lang w:val="sr-Latn-RS"/>
              </w:rPr>
              <w:t>SPECIAL CHAMBER OF THE SUPREME COURT OF KOSOVO ON PRIVATIZATION AGENCY OF KOSOVO RELATED MATTERS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D6" w:rsidRPr="00D07C84" w:rsidRDefault="00CA15D6" w:rsidP="00E73D80">
            <w:pPr>
              <w:jc w:val="center"/>
              <w:rPr>
                <w:b/>
                <w:lang w:val="sr-Latn-RS"/>
              </w:rPr>
            </w:pPr>
            <w:r w:rsidRPr="00D07C84">
              <w:rPr>
                <w:b/>
                <w:lang w:val="sr-Latn-RS"/>
              </w:rPr>
              <w:t>POSEBNA KOMORA VRHOVNOG SUDA KOSOVA ZA PITANJA KOJA SE ODNOSE NA KOSOVSKU AGENCIJU ZA PRIVATIZACIJU</w:t>
            </w:r>
          </w:p>
        </w:tc>
      </w:tr>
    </w:tbl>
    <w:p w:rsidR="002B2C98" w:rsidRPr="00CA15D6" w:rsidRDefault="002B2C98" w:rsidP="00C26C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</w:p>
    <w:p w:rsidR="00FE5D44" w:rsidRDefault="00FE5D44" w:rsidP="00AD315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D15AAC">
        <w:rPr>
          <w:rFonts w:ascii="Times New Roman" w:hAnsi="Times New Roman" w:cs="Times New Roman"/>
          <w:i/>
          <w:sz w:val="24"/>
          <w:szCs w:val="24"/>
          <w:lang w:val="en-GB"/>
        </w:rPr>
        <w:t>Decision of 2</w:t>
      </w:r>
      <w:r w:rsidR="009F4ED3" w:rsidRPr="00D15AAC">
        <w:rPr>
          <w:rFonts w:ascii="Times New Roman" w:hAnsi="Times New Roman" w:cs="Times New Roman"/>
          <w:i/>
          <w:sz w:val="24"/>
          <w:szCs w:val="24"/>
          <w:lang w:val="en-GB"/>
        </w:rPr>
        <w:t>7</w:t>
      </w:r>
      <w:r w:rsidRPr="00D15AAC">
        <w:rPr>
          <w:rFonts w:ascii="Times New Roman" w:hAnsi="Times New Roman" w:cs="Times New Roman"/>
          <w:i/>
          <w:sz w:val="24"/>
          <w:szCs w:val="24"/>
          <w:lang w:val="en-GB"/>
        </w:rPr>
        <w:t xml:space="preserve"> February 2014 – AC-II.-12-0169 </w:t>
      </w:r>
    </w:p>
    <w:p w:rsidR="00CA15D6" w:rsidRPr="00D15AAC" w:rsidRDefault="00CA15D6" w:rsidP="00AD315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bookmarkStart w:id="0" w:name="_GoBack"/>
      <w:bookmarkEnd w:id="0"/>
    </w:p>
    <w:p w:rsidR="00F61A87" w:rsidRPr="00D15AAC" w:rsidRDefault="00FE5D44" w:rsidP="00AD315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D15AAC">
        <w:rPr>
          <w:rFonts w:ascii="Times New Roman" w:hAnsi="Times New Roman" w:cs="Times New Roman"/>
          <w:b/>
          <w:bCs/>
          <w:sz w:val="24"/>
          <w:szCs w:val="24"/>
          <w:lang w:val="en-GB"/>
        </w:rPr>
        <w:t>Factual and Procedural Background:</w:t>
      </w:r>
      <w:r w:rsidRPr="00D15AA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[1] </w:t>
      </w:r>
      <w:r w:rsidR="00F61A87" w:rsidRPr="00D15AAC">
        <w:rPr>
          <w:rFonts w:ascii="Times New Roman" w:hAnsi="Times New Roman" w:cs="Times New Roman"/>
          <w:bCs/>
          <w:sz w:val="24"/>
          <w:szCs w:val="24"/>
          <w:lang w:val="en-GB"/>
        </w:rPr>
        <w:t>On 19 July 2006, the Claimant filed</w:t>
      </w:r>
      <w:r w:rsidR="000C0B76" w:rsidRPr="00D15AA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a claim with the SCSC seeking ownership rights over</w:t>
      </w:r>
      <w:r w:rsidR="00F61A87" w:rsidRPr="00D15AA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cadastral parcel, number </w:t>
      </w:r>
      <w:r w:rsidRPr="00D15AAC">
        <w:rPr>
          <w:rFonts w:ascii="Times New Roman" w:hAnsi="Times New Roman" w:cs="Times New Roman"/>
          <w:bCs/>
          <w:sz w:val="24"/>
          <w:szCs w:val="24"/>
          <w:lang w:val="en-GB"/>
        </w:rPr>
        <w:t>…</w:t>
      </w:r>
      <w:r w:rsidR="00F61A87" w:rsidRPr="00D15AA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in </w:t>
      </w:r>
      <w:r w:rsidR="000C0B76" w:rsidRPr="00D15AA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surface of </w:t>
      </w:r>
      <w:r w:rsidRPr="00D15AAC">
        <w:rPr>
          <w:rFonts w:ascii="Times New Roman" w:hAnsi="Times New Roman" w:cs="Times New Roman"/>
          <w:bCs/>
          <w:sz w:val="24"/>
          <w:szCs w:val="24"/>
          <w:lang w:val="en-GB"/>
        </w:rPr>
        <w:t>…</w:t>
      </w:r>
      <w:r w:rsidR="000C0B76" w:rsidRPr="00D15AA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ha</w:t>
      </w:r>
      <w:r w:rsidR="00F61A87" w:rsidRPr="00D15AA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“A</w:t>
      </w:r>
      <w:r w:rsidR="00AD3151" w:rsidRPr="00D15AAC"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  <w:r w:rsidR="00F61A87" w:rsidRPr="00D15AA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e B</w:t>
      </w:r>
      <w:r w:rsidR="00AD3151" w:rsidRPr="00D15AAC"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  <w:r w:rsidR="00F61A87" w:rsidRPr="00D15AA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”, cadastral parcel number </w:t>
      </w:r>
      <w:r w:rsidRPr="00D15AAC">
        <w:rPr>
          <w:rFonts w:ascii="Times New Roman" w:hAnsi="Times New Roman" w:cs="Times New Roman"/>
          <w:bCs/>
          <w:sz w:val="24"/>
          <w:szCs w:val="24"/>
          <w:lang w:val="en-GB"/>
        </w:rPr>
        <w:t>…</w:t>
      </w:r>
      <w:r w:rsidR="00F61A87" w:rsidRPr="00D15AA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2A1909" w:rsidRPr="00D15AAC">
        <w:rPr>
          <w:rFonts w:ascii="Times New Roman" w:hAnsi="Times New Roman" w:cs="Times New Roman"/>
          <w:bCs/>
          <w:sz w:val="24"/>
          <w:szCs w:val="24"/>
          <w:lang w:val="en-GB"/>
        </w:rPr>
        <w:t>at</w:t>
      </w:r>
      <w:r w:rsidR="000C0B76" w:rsidRPr="00D15AA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“F</w:t>
      </w:r>
      <w:r w:rsidR="00AD3151" w:rsidRPr="00D15AAC"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  <w:r w:rsidR="000C0B76" w:rsidRPr="00D15AAC">
        <w:rPr>
          <w:rFonts w:ascii="Times New Roman" w:hAnsi="Times New Roman" w:cs="Times New Roman"/>
          <w:bCs/>
          <w:sz w:val="24"/>
          <w:szCs w:val="24"/>
          <w:lang w:val="en-GB"/>
        </w:rPr>
        <w:t>” with a</w:t>
      </w:r>
      <w:r w:rsidR="00F61A87" w:rsidRPr="00D15AA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surface</w:t>
      </w:r>
      <w:r w:rsidR="000C0B76" w:rsidRPr="00D15AA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area</w:t>
      </w:r>
      <w:r w:rsidR="00F61A87" w:rsidRPr="00D15AA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of </w:t>
      </w:r>
      <w:r w:rsidRPr="00D15AAC">
        <w:rPr>
          <w:rFonts w:ascii="Times New Roman" w:hAnsi="Times New Roman" w:cs="Times New Roman"/>
          <w:bCs/>
          <w:sz w:val="24"/>
          <w:szCs w:val="24"/>
          <w:lang w:val="en-GB"/>
        </w:rPr>
        <w:t>…</w:t>
      </w:r>
      <w:r w:rsidR="00A471DE" w:rsidRPr="00D15AA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ha, cadastral parcel number </w:t>
      </w:r>
      <w:r w:rsidRPr="00D15AAC">
        <w:rPr>
          <w:rFonts w:ascii="Times New Roman" w:hAnsi="Times New Roman" w:cs="Times New Roman"/>
          <w:bCs/>
          <w:sz w:val="24"/>
          <w:szCs w:val="24"/>
          <w:lang w:val="en-GB"/>
        </w:rPr>
        <w:t>…</w:t>
      </w:r>
      <w:r w:rsidR="00A471DE" w:rsidRPr="00D15AA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0C0B76" w:rsidRPr="00D15AAC">
        <w:rPr>
          <w:rFonts w:ascii="Times New Roman" w:hAnsi="Times New Roman" w:cs="Times New Roman"/>
          <w:bCs/>
          <w:sz w:val="24"/>
          <w:szCs w:val="24"/>
          <w:lang w:val="en-GB"/>
        </w:rPr>
        <w:t>at “S</w:t>
      </w:r>
      <w:r w:rsidR="00AD3151" w:rsidRPr="00D15AAC"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  <w:r w:rsidR="000C0B76" w:rsidRPr="00D15AAC">
        <w:rPr>
          <w:rFonts w:ascii="Times New Roman" w:hAnsi="Times New Roman" w:cs="Times New Roman"/>
          <w:bCs/>
          <w:sz w:val="24"/>
          <w:szCs w:val="24"/>
          <w:lang w:val="en-GB"/>
        </w:rPr>
        <w:t>” with</w:t>
      </w:r>
      <w:r w:rsidR="00A471DE" w:rsidRPr="00D15AA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a surface of </w:t>
      </w:r>
      <w:r w:rsidRPr="00D15AAC">
        <w:rPr>
          <w:rFonts w:ascii="Times New Roman" w:hAnsi="Times New Roman" w:cs="Times New Roman"/>
          <w:bCs/>
          <w:sz w:val="24"/>
          <w:szCs w:val="24"/>
          <w:lang w:val="en-GB"/>
        </w:rPr>
        <w:t>…</w:t>
      </w:r>
      <w:r w:rsidR="00A471DE" w:rsidRPr="00D15AA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2A1909" w:rsidRPr="00D15AA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ha, cadastral parcel number </w:t>
      </w:r>
      <w:r w:rsidRPr="00D15AAC">
        <w:rPr>
          <w:rFonts w:ascii="Times New Roman" w:hAnsi="Times New Roman" w:cs="Times New Roman"/>
          <w:bCs/>
          <w:sz w:val="24"/>
          <w:szCs w:val="24"/>
          <w:lang w:val="en-GB"/>
        </w:rPr>
        <w:t>…</w:t>
      </w:r>
      <w:r w:rsidR="002A1909" w:rsidRPr="00D15AA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at</w:t>
      </w:r>
      <w:r w:rsidR="000C0B76" w:rsidRPr="00D15AA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“S</w:t>
      </w:r>
      <w:r w:rsidR="00AD3151" w:rsidRPr="00D15AAC"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  <w:r w:rsidR="000C0B76" w:rsidRPr="00D15AAC">
        <w:rPr>
          <w:rFonts w:ascii="Times New Roman" w:hAnsi="Times New Roman" w:cs="Times New Roman"/>
          <w:bCs/>
          <w:sz w:val="24"/>
          <w:szCs w:val="24"/>
          <w:lang w:val="en-GB"/>
        </w:rPr>
        <w:t>” with</w:t>
      </w:r>
      <w:r w:rsidR="00A471DE" w:rsidRPr="00D15AA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a surface of </w:t>
      </w:r>
      <w:r w:rsidRPr="00D15AAC">
        <w:rPr>
          <w:rFonts w:ascii="Times New Roman" w:hAnsi="Times New Roman" w:cs="Times New Roman"/>
          <w:bCs/>
          <w:sz w:val="24"/>
          <w:szCs w:val="24"/>
          <w:lang w:val="en-GB"/>
        </w:rPr>
        <w:t>…</w:t>
      </w:r>
      <w:r w:rsidR="00A471DE" w:rsidRPr="00D15AA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ha and cadastral parcel number </w:t>
      </w:r>
      <w:r w:rsidRPr="00D15AAC">
        <w:rPr>
          <w:rFonts w:ascii="Times New Roman" w:hAnsi="Times New Roman" w:cs="Times New Roman"/>
          <w:bCs/>
          <w:sz w:val="24"/>
          <w:szCs w:val="24"/>
          <w:lang w:val="en-GB"/>
        </w:rPr>
        <w:t>…</w:t>
      </w:r>
      <w:r w:rsidR="00A471DE" w:rsidRPr="00D15AA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2A1909" w:rsidRPr="00D15AAC">
        <w:rPr>
          <w:rFonts w:ascii="Times New Roman" w:hAnsi="Times New Roman" w:cs="Times New Roman"/>
          <w:bCs/>
          <w:sz w:val="24"/>
          <w:szCs w:val="24"/>
          <w:lang w:val="en-GB"/>
        </w:rPr>
        <w:t>at</w:t>
      </w:r>
      <w:r w:rsidR="000C0B76" w:rsidRPr="00D15AA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“S</w:t>
      </w:r>
      <w:r w:rsidR="00AD3151" w:rsidRPr="00D15AAC"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  <w:r w:rsidR="000C0B76" w:rsidRPr="00D15AA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” with </w:t>
      </w:r>
      <w:r w:rsidR="00A471DE" w:rsidRPr="00D15AA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 surface of </w:t>
      </w:r>
      <w:r w:rsidRPr="00D15AAC">
        <w:rPr>
          <w:rFonts w:ascii="Times New Roman" w:hAnsi="Times New Roman" w:cs="Times New Roman"/>
          <w:bCs/>
          <w:sz w:val="24"/>
          <w:szCs w:val="24"/>
          <w:lang w:val="en-GB"/>
        </w:rPr>
        <w:t>…</w:t>
      </w:r>
      <w:r w:rsidR="00A471DE" w:rsidRPr="00D15AA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ha, </w:t>
      </w:r>
      <w:r w:rsidR="000C0B76" w:rsidRPr="00D15AA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each of the said </w:t>
      </w:r>
      <w:r w:rsidR="002A1909" w:rsidRPr="00D15AA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cadastral parcels registered </w:t>
      </w:r>
      <w:r w:rsidR="00A471DE" w:rsidRPr="00D15AA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according to possession list number </w:t>
      </w:r>
      <w:r w:rsidRPr="00D15AAC">
        <w:rPr>
          <w:rFonts w:ascii="Times New Roman" w:hAnsi="Times New Roman" w:cs="Times New Roman"/>
          <w:bCs/>
          <w:sz w:val="24"/>
          <w:szCs w:val="24"/>
          <w:lang w:val="en-GB"/>
        </w:rPr>
        <w:t>…</w:t>
      </w:r>
      <w:r w:rsidR="00A471DE" w:rsidRPr="00D15AA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. </w:t>
      </w:r>
    </w:p>
    <w:p w:rsidR="00AD3151" w:rsidRPr="00D15AAC" w:rsidRDefault="00AD3151" w:rsidP="00AD315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A471DE" w:rsidRPr="00D15AAC" w:rsidRDefault="00B26A45" w:rsidP="00AD3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15AA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[2] </w:t>
      </w:r>
      <w:r w:rsidR="0016418F" w:rsidRPr="00D15AA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The SCSC, by the Decision, SCC-06-0334 dated 10 October 2006, </w:t>
      </w:r>
      <w:r w:rsidR="004035E8" w:rsidRPr="00D15AA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referred the claim to the </w:t>
      </w:r>
      <w:proofErr w:type="spellStart"/>
      <w:r w:rsidR="004035E8" w:rsidRPr="00D15AAC">
        <w:rPr>
          <w:rFonts w:ascii="Times New Roman" w:hAnsi="Times New Roman" w:cs="Times New Roman"/>
          <w:bCs/>
          <w:sz w:val="24"/>
          <w:szCs w:val="24"/>
          <w:lang w:val="en-GB"/>
        </w:rPr>
        <w:t>Muncipal</w:t>
      </w:r>
      <w:proofErr w:type="spellEnd"/>
      <w:r w:rsidR="004035E8" w:rsidRPr="00D15AA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Court of M</w:t>
      </w:r>
      <w:proofErr w:type="gramStart"/>
      <w:r w:rsidRPr="00D15AAC"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  <w:r w:rsidR="004035E8" w:rsidRPr="00D15AAC">
        <w:rPr>
          <w:rFonts w:ascii="Times New Roman" w:hAnsi="Times New Roman" w:cs="Times New Roman"/>
          <w:bCs/>
          <w:sz w:val="24"/>
          <w:szCs w:val="24"/>
          <w:lang w:val="en-GB"/>
        </w:rPr>
        <w:t>/</w:t>
      </w:r>
      <w:proofErr w:type="gramEnd"/>
      <w:r w:rsidR="004035E8" w:rsidRPr="00D15AAC">
        <w:rPr>
          <w:rFonts w:ascii="Times New Roman" w:hAnsi="Times New Roman" w:cs="Times New Roman"/>
          <w:sz w:val="24"/>
          <w:szCs w:val="24"/>
          <w:lang w:val="en-GB"/>
        </w:rPr>
        <w:t xml:space="preserve"> M</w:t>
      </w:r>
      <w:r w:rsidRPr="00D15AAC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0C0B76" w:rsidRPr="00D15AAC">
        <w:rPr>
          <w:rFonts w:ascii="Times New Roman" w:hAnsi="Times New Roman" w:cs="Times New Roman"/>
          <w:sz w:val="24"/>
          <w:szCs w:val="24"/>
          <w:lang w:val="en-GB"/>
        </w:rPr>
        <w:t xml:space="preserve"> with right to appeal to</w:t>
      </w:r>
      <w:r w:rsidR="004035E8" w:rsidRPr="00D15AAC">
        <w:rPr>
          <w:rFonts w:ascii="Times New Roman" w:hAnsi="Times New Roman" w:cs="Times New Roman"/>
          <w:sz w:val="24"/>
          <w:szCs w:val="24"/>
          <w:lang w:val="en-GB"/>
        </w:rPr>
        <w:t xml:space="preserve"> the SCSC.</w:t>
      </w:r>
    </w:p>
    <w:p w:rsidR="00AD3151" w:rsidRPr="00D15AAC" w:rsidRDefault="00AD3151" w:rsidP="00AD3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4A621A" w:rsidRPr="00D15AAC" w:rsidRDefault="00B26A45" w:rsidP="00AD3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15AAC">
        <w:rPr>
          <w:rFonts w:ascii="Times New Roman" w:hAnsi="Times New Roman" w:cs="Times New Roman"/>
          <w:sz w:val="24"/>
          <w:szCs w:val="24"/>
          <w:lang w:val="en-GB"/>
        </w:rPr>
        <w:t xml:space="preserve">[3] </w:t>
      </w:r>
      <w:r w:rsidR="004A621A" w:rsidRPr="00D15AAC">
        <w:rPr>
          <w:rFonts w:ascii="Times New Roman" w:hAnsi="Times New Roman" w:cs="Times New Roman"/>
          <w:sz w:val="24"/>
          <w:szCs w:val="24"/>
          <w:lang w:val="en-GB"/>
        </w:rPr>
        <w:t>On 29 March 2007, before the Munic</w:t>
      </w:r>
      <w:r w:rsidR="00AD3151" w:rsidRPr="00D15AAC">
        <w:rPr>
          <w:rFonts w:ascii="Times New Roman" w:hAnsi="Times New Roman" w:cs="Times New Roman"/>
          <w:sz w:val="24"/>
          <w:szCs w:val="24"/>
          <w:lang w:val="en-GB"/>
        </w:rPr>
        <w:t xml:space="preserve">ipal Court, the first group of </w:t>
      </w:r>
      <w:r w:rsidR="000C0B76" w:rsidRPr="00D15AAC">
        <w:rPr>
          <w:rFonts w:ascii="Times New Roman" w:hAnsi="Times New Roman" w:cs="Times New Roman"/>
          <w:i/>
          <w:sz w:val="24"/>
          <w:szCs w:val="24"/>
        </w:rPr>
        <w:t>Intervenors</w:t>
      </w:r>
      <w:r w:rsidR="000C0B76" w:rsidRPr="00D15AAC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4A621A" w:rsidRPr="00D15AA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A621A" w:rsidRPr="00D15AAC">
        <w:rPr>
          <w:rFonts w:ascii="Times New Roman" w:hAnsi="Times New Roman" w:cs="Times New Roman"/>
          <w:i/>
          <w:sz w:val="24"/>
          <w:szCs w:val="24"/>
          <w:lang w:val="en-GB"/>
        </w:rPr>
        <w:t>J M</w:t>
      </w:r>
      <w:r w:rsidR="004A621A" w:rsidRPr="00D15AAC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4A621A" w:rsidRPr="00D15AAC">
        <w:rPr>
          <w:rFonts w:ascii="Times New Roman" w:hAnsi="Times New Roman" w:cs="Times New Roman"/>
          <w:i/>
          <w:sz w:val="24"/>
          <w:szCs w:val="24"/>
          <w:lang w:val="en-GB"/>
        </w:rPr>
        <w:t>H M</w:t>
      </w:r>
      <w:r w:rsidR="004A621A" w:rsidRPr="00D15AAC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4A621A" w:rsidRPr="00D15AAC">
        <w:rPr>
          <w:rFonts w:ascii="Times New Roman" w:hAnsi="Times New Roman" w:cs="Times New Roman"/>
          <w:i/>
          <w:sz w:val="24"/>
          <w:szCs w:val="24"/>
          <w:lang w:val="en-GB"/>
        </w:rPr>
        <w:t>N M</w:t>
      </w:r>
      <w:r w:rsidR="004A621A" w:rsidRPr="00D15AAC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4A621A" w:rsidRPr="00D15AAC">
        <w:rPr>
          <w:rFonts w:ascii="Times New Roman" w:hAnsi="Times New Roman" w:cs="Times New Roman"/>
          <w:i/>
          <w:sz w:val="24"/>
          <w:szCs w:val="24"/>
          <w:lang w:val="en-GB"/>
        </w:rPr>
        <w:t>Z M</w:t>
      </w:r>
      <w:r w:rsidR="000C0B76" w:rsidRPr="00D15AAC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r w:rsidR="00AD3151" w:rsidRPr="00D15AAC">
        <w:rPr>
          <w:rFonts w:ascii="Times New Roman" w:hAnsi="Times New Roman" w:cs="Times New Roman"/>
          <w:i/>
          <w:sz w:val="24"/>
          <w:szCs w:val="24"/>
          <w:lang w:val="en-GB"/>
        </w:rPr>
        <w:t>S</w:t>
      </w:r>
      <w:r w:rsidR="000C0B76" w:rsidRPr="00D15AAC">
        <w:rPr>
          <w:rFonts w:ascii="Times New Roman" w:hAnsi="Times New Roman" w:cs="Times New Roman"/>
          <w:i/>
          <w:sz w:val="24"/>
          <w:szCs w:val="24"/>
          <w:lang w:val="en-GB"/>
        </w:rPr>
        <w:t xml:space="preserve"> M</w:t>
      </w:r>
      <w:r w:rsidR="000C0B76" w:rsidRPr="00D15AAC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7F462B" w:rsidRPr="00D15AA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C0B76" w:rsidRPr="00D15AAC">
        <w:rPr>
          <w:rFonts w:ascii="Times New Roman" w:hAnsi="Times New Roman" w:cs="Times New Roman"/>
          <w:sz w:val="24"/>
          <w:szCs w:val="24"/>
          <w:lang w:val="en-GB"/>
        </w:rPr>
        <w:t>each</w:t>
      </w:r>
      <w:r w:rsidR="004A621A" w:rsidRPr="00D15AAC">
        <w:rPr>
          <w:rFonts w:ascii="Times New Roman" w:hAnsi="Times New Roman" w:cs="Times New Roman"/>
          <w:sz w:val="24"/>
          <w:szCs w:val="24"/>
          <w:lang w:val="en-GB"/>
        </w:rPr>
        <w:t xml:space="preserve"> represented by </w:t>
      </w:r>
      <w:r w:rsidR="00AD3151" w:rsidRPr="00D15AAC">
        <w:rPr>
          <w:rFonts w:ascii="Times New Roman" w:hAnsi="Times New Roman" w:cs="Times New Roman"/>
          <w:sz w:val="24"/>
          <w:szCs w:val="24"/>
          <w:lang w:val="en-GB"/>
        </w:rPr>
        <w:t>attorney</w:t>
      </w:r>
      <w:r w:rsidR="004A621A" w:rsidRPr="00D15AA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A621A" w:rsidRPr="00D15AAC">
        <w:rPr>
          <w:rFonts w:ascii="Times New Roman" w:hAnsi="Times New Roman" w:cs="Times New Roman"/>
          <w:i/>
          <w:sz w:val="24"/>
          <w:szCs w:val="24"/>
          <w:lang w:val="en-GB"/>
        </w:rPr>
        <w:t>A</w:t>
      </w:r>
      <w:r w:rsidR="000C0B76" w:rsidRPr="00D15AAC">
        <w:rPr>
          <w:rFonts w:ascii="Times New Roman" w:hAnsi="Times New Roman" w:cs="Times New Roman"/>
          <w:i/>
          <w:sz w:val="24"/>
          <w:szCs w:val="24"/>
          <w:lang w:val="en-GB"/>
        </w:rPr>
        <w:t xml:space="preserve"> M</w:t>
      </w:r>
      <w:r w:rsidR="000C0B76" w:rsidRPr="00D15AAC">
        <w:rPr>
          <w:rFonts w:ascii="Times New Roman" w:hAnsi="Times New Roman" w:cs="Times New Roman"/>
          <w:sz w:val="24"/>
          <w:szCs w:val="24"/>
          <w:lang w:val="en-GB"/>
        </w:rPr>
        <w:t xml:space="preserve"> applied to join the case as they had</w:t>
      </w:r>
      <w:r w:rsidR="004A621A" w:rsidRPr="00D15AAC">
        <w:rPr>
          <w:rFonts w:ascii="Times New Roman" w:hAnsi="Times New Roman" w:cs="Times New Roman"/>
          <w:sz w:val="24"/>
          <w:szCs w:val="24"/>
          <w:lang w:val="en-GB"/>
        </w:rPr>
        <w:t xml:space="preserve"> a </w:t>
      </w:r>
      <w:r w:rsidR="00AD3151" w:rsidRPr="00D15AAC">
        <w:rPr>
          <w:rFonts w:ascii="Times New Roman" w:hAnsi="Times New Roman" w:cs="Times New Roman"/>
          <w:sz w:val="24"/>
          <w:szCs w:val="24"/>
          <w:lang w:val="en-GB"/>
        </w:rPr>
        <w:t>[common</w:t>
      </w:r>
      <w:r w:rsidR="00B00B93" w:rsidRPr="00D15AAC">
        <w:rPr>
          <w:rFonts w:ascii="Times New Roman" w:hAnsi="Times New Roman" w:cs="Times New Roman"/>
          <w:sz w:val="24"/>
          <w:szCs w:val="24"/>
          <w:lang w:val="en-GB"/>
        </w:rPr>
        <w:t>ly shared</w:t>
      </w:r>
      <w:r w:rsidR="00AD3151" w:rsidRPr="00D15AAC">
        <w:rPr>
          <w:rFonts w:ascii="Times New Roman" w:hAnsi="Times New Roman" w:cs="Times New Roman"/>
          <w:sz w:val="24"/>
          <w:szCs w:val="24"/>
          <w:lang w:val="en-GB"/>
        </w:rPr>
        <w:t xml:space="preserve">] </w:t>
      </w:r>
      <w:r w:rsidR="004A621A" w:rsidRPr="00D15AAC">
        <w:rPr>
          <w:rFonts w:ascii="Times New Roman" w:hAnsi="Times New Roman" w:cs="Times New Roman"/>
          <w:sz w:val="24"/>
          <w:szCs w:val="24"/>
          <w:lang w:val="en-GB"/>
        </w:rPr>
        <w:t xml:space="preserve">property and legal interest over the subject claim of the claimant. </w:t>
      </w:r>
    </w:p>
    <w:p w:rsidR="00AD3151" w:rsidRPr="00D15AAC" w:rsidRDefault="00AD3151" w:rsidP="00AD3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4A621A" w:rsidRPr="00D15AAC" w:rsidRDefault="00B26A45" w:rsidP="00AD3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15AAC">
        <w:rPr>
          <w:rFonts w:ascii="Times New Roman" w:hAnsi="Times New Roman" w:cs="Times New Roman"/>
          <w:sz w:val="24"/>
          <w:szCs w:val="24"/>
          <w:lang w:val="en-GB"/>
        </w:rPr>
        <w:t xml:space="preserve">[4] </w:t>
      </w:r>
      <w:r w:rsidR="000C0B76" w:rsidRPr="00D15AAC">
        <w:rPr>
          <w:rFonts w:ascii="Times New Roman" w:hAnsi="Times New Roman" w:cs="Times New Roman"/>
          <w:sz w:val="24"/>
          <w:szCs w:val="24"/>
          <w:lang w:val="en-GB"/>
        </w:rPr>
        <w:t>O</w:t>
      </w:r>
      <w:r w:rsidR="004A621A" w:rsidRPr="00D15AAC">
        <w:rPr>
          <w:rFonts w:ascii="Times New Roman" w:hAnsi="Times New Roman" w:cs="Times New Roman"/>
          <w:sz w:val="24"/>
          <w:szCs w:val="24"/>
          <w:lang w:val="en-GB"/>
        </w:rPr>
        <w:t>n 7 November 20</w:t>
      </w:r>
      <w:r w:rsidR="007F462B" w:rsidRPr="00D15AAC">
        <w:rPr>
          <w:rFonts w:ascii="Times New Roman" w:hAnsi="Times New Roman" w:cs="Times New Roman"/>
          <w:sz w:val="24"/>
          <w:szCs w:val="24"/>
          <w:lang w:val="en-GB"/>
        </w:rPr>
        <w:t xml:space="preserve">09, </w:t>
      </w:r>
      <w:r w:rsidR="000C0B76" w:rsidRPr="00D15AAC">
        <w:rPr>
          <w:rFonts w:ascii="Times New Roman" w:hAnsi="Times New Roman" w:cs="Times New Roman"/>
          <w:sz w:val="24"/>
          <w:szCs w:val="24"/>
          <w:lang w:val="en-GB"/>
        </w:rPr>
        <w:t xml:space="preserve">the Claimant submitted an addition to </w:t>
      </w:r>
      <w:r w:rsidR="004A621A" w:rsidRPr="00D15AAC">
        <w:rPr>
          <w:rFonts w:ascii="Times New Roman" w:hAnsi="Times New Roman" w:cs="Times New Roman"/>
          <w:sz w:val="24"/>
          <w:szCs w:val="24"/>
          <w:lang w:val="en-GB"/>
        </w:rPr>
        <w:t xml:space="preserve">the claim </w:t>
      </w:r>
      <w:r w:rsidR="000C0B76" w:rsidRPr="00D15AAC">
        <w:rPr>
          <w:rFonts w:ascii="Times New Roman" w:hAnsi="Times New Roman" w:cs="Times New Roman"/>
          <w:sz w:val="24"/>
          <w:szCs w:val="24"/>
          <w:lang w:val="en-GB"/>
        </w:rPr>
        <w:t>and sought to add as Respondents to the claim</w:t>
      </w:r>
      <w:r w:rsidR="000A0F45" w:rsidRPr="00D15AA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A0F45" w:rsidRPr="00D15AAC">
        <w:rPr>
          <w:rFonts w:ascii="Times New Roman" w:hAnsi="Times New Roman" w:cs="Times New Roman"/>
          <w:i/>
          <w:sz w:val="24"/>
          <w:szCs w:val="24"/>
          <w:lang w:val="en-GB"/>
        </w:rPr>
        <w:t>M R M</w:t>
      </w:r>
      <w:r w:rsidR="000A0F45" w:rsidRPr="00D15AAC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0A0F45" w:rsidRPr="00D15AAC">
        <w:rPr>
          <w:rFonts w:ascii="Times New Roman" w:hAnsi="Times New Roman" w:cs="Times New Roman"/>
          <w:i/>
          <w:sz w:val="24"/>
          <w:szCs w:val="24"/>
          <w:lang w:val="en-GB"/>
        </w:rPr>
        <w:t>Z O M</w:t>
      </w:r>
      <w:r w:rsidR="000A0F45" w:rsidRPr="00D15AAC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0A0F45" w:rsidRPr="00D15AAC">
        <w:rPr>
          <w:rFonts w:ascii="Times New Roman" w:hAnsi="Times New Roman" w:cs="Times New Roman"/>
          <w:i/>
          <w:sz w:val="24"/>
          <w:szCs w:val="24"/>
          <w:lang w:val="en-GB"/>
        </w:rPr>
        <w:t>V M</w:t>
      </w:r>
      <w:r w:rsidR="000A0F45" w:rsidRPr="00D15AAC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0A0F45" w:rsidRPr="00D15AAC">
        <w:rPr>
          <w:rFonts w:ascii="Times New Roman" w:hAnsi="Times New Roman" w:cs="Times New Roman"/>
          <w:i/>
          <w:sz w:val="24"/>
          <w:szCs w:val="24"/>
          <w:lang w:val="en-GB"/>
        </w:rPr>
        <w:t>S</w:t>
      </w:r>
      <w:r w:rsidR="00AD3151" w:rsidRPr="00D15AAC">
        <w:rPr>
          <w:rFonts w:ascii="Times New Roman" w:hAnsi="Times New Roman" w:cs="Times New Roman"/>
          <w:i/>
          <w:sz w:val="24"/>
          <w:szCs w:val="24"/>
          <w:lang w:val="en-GB"/>
        </w:rPr>
        <w:t>a</w:t>
      </w:r>
      <w:r w:rsidR="000A0F45" w:rsidRPr="00D15AAC">
        <w:rPr>
          <w:rFonts w:ascii="Times New Roman" w:hAnsi="Times New Roman" w:cs="Times New Roman"/>
          <w:i/>
          <w:sz w:val="24"/>
          <w:szCs w:val="24"/>
          <w:lang w:val="en-GB"/>
        </w:rPr>
        <w:t xml:space="preserve"> M</w:t>
      </w:r>
      <w:r w:rsidR="000A0F45" w:rsidRPr="00D15AAC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0A0F45" w:rsidRPr="00D15AAC">
        <w:rPr>
          <w:rFonts w:ascii="Times New Roman" w:hAnsi="Times New Roman" w:cs="Times New Roman"/>
          <w:i/>
          <w:sz w:val="24"/>
          <w:szCs w:val="24"/>
          <w:lang w:val="en-GB"/>
        </w:rPr>
        <w:t>H M</w:t>
      </w:r>
      <w:r w:rsidR="000A0F45" w:rsidRPr="00D15AA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F462B" w:rsidRPr="00D15AAC">
        <w:rPr>
          <w:rFonts w:ascii="Times New Roman" w:hAnsi="Times New Roman" w:cs="Times New Roman"/>
          <w:sz w:val="24"/>
          <w:szCs w:val="24"/>
          <w:lang w:val="en-GB"/>
        </w:rPr>
        <w:t>and</w:t>
      </w:r>
      <w:r w:rsidR="000A0F45" w:rsidRPr="00D15AA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A0F45" w:rsidRPr="00D15AAC">
        <w:rPr>
          <w:rFonts w:ascii="Times New Roman" w:hAnsi="Times New Roman" w:cs="Times New Roman"/>
          <w:i/>
          <w:sz w:val="24"/>
          <w:szCs w:val="24"/>
          <w:lang w:val="en-GB"/>
        </w:rPr>
        <w:t>N M</w:t>
      </w:r>
      <w:r w:rsidR="000A0F45" w:rsidRPr="00D15AAC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7F462B" w:rsidRPr="00D15AA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AD3151" w:rsidRPr="00D15AAC" w:rsidRDefault="00AD3151" w:rsidP="00AD315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042B39" w:rsidRPr="00D15AAC" w:rsidRDefault="00B26A45" w:rsidP="00AD3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15AA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[5] </w:t>
      </w:r>
      <w:r w:rsidR="00042B39" w:rsidRPr="00D15AA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On 21 </w:t>
      </w:r>
      <w:r w:rsidR="00121B53" w:rsidRPr="00D15AAC">
        <w:rPr>
          <w:rFonts w:ascii="Times New Roman" w:hAnsi="Times New Roman" w:cs="Times New Roman"/>
          <w:bCs/>
          <w:sz w:val="24"/>
          <w:szCs w:val="24"/>
          <w:lang w:val="en-GB"/>
        </w:rPr>
        <w:t>May</w:t>
      </w:r>
      <w:r w:rsidR="00042B39" w:rsidRPr="00D15AA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2012, the Municipal Court of M</w:t>
      </w:r>
      <w:proofErr w:type="gramStart"/>
      <w:r w:rsidRPr="00D15AAC"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  <w:r w:rsidR="00042B39" w:rsidRPr="00D15AAC">
        <w:rPr>
          <w:rFonts w:ascii="Times New Roman" w:hAnsi="Times New Roman" w:cs="Times New Roman"/>
          <w:bCs/>
          <w:sz w:val="24"/>
          <w:szCs w:val="24"/>
          <w:lang w:val="en-GB"/>
        </w:rPr>
        <w:t>/</w:t>
      </w:r>
      <w:proofErr w:type="gramEnd"/>
      <w:r w:rsidR="00042B39" w:rsidRPr="00D15AAC">
        <w:rPr>
          <w:rFonts w:ascii="Times New Roman" w:hAnsi="Times New Roman" w:cs="Times New Roman"/>
          <w:bCs/>
          <w:sz w:val="24"/>
          <w:szCs w:val="24"/>
          <w:lang w:val="en-GB"/>
        </w:rPr>
        <w:t>M</w:t>
      </w:r>
      <w:r w:rsidRPr="00D15AAC"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  <w:r w:rsidR="007F462B" w:rsidRPr="00D15AA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in</w:t>
      </w:r>
      <w:r w:rsidR="00042B39" w:rsidRPr="00D15AA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Judgment C. nr. </w:t>
      </w:r>
      <w:r w:rsidRPr="00D15AAC">
        <w:rPr>
          <w:rFonts w:ascii="Times New Roman" w:hAnsi="Times New Roman" w:cs="Times New Roman"/>
          <w:bCs/>
          <w:sz w:val="24"/>
          <w:szCs w:val="24"/>
          <w:lang w:val="en-GB"/>
        </w:rPr>
        <w:t>…</w:t>
      </w:r>
      <w:r w:rsidR="00042B39" w:rsidRPr="00D15AAC">
        <w:rPr>
          <w:rFonts w:ascii="Times New Roman" w:hAnsi="Times New Roman" w:cs="Times New Roman"/>
          <w:bCs/>
          <w:sz w:val="24"/>
          <w:szCs w:val="24"/>
          <w:lang w:val="en-GB"/>
        </w:rPr>
        <w:t>, recognized the</w:t>
      </w:r>
      <w:r w:rsidR="00121B53" w:rsidRPr="00D15AA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6D6D3A" w:rsidRPr="00D15AAC">
        <w:rPr>
          <w:rFonts w:ascii="Times New Roman" w:hAnsi="Times New Roman" w:cs="Times New Roman"/>
          <w:bCs/>
          <w:sz w:val="24"/>
          <w:szCs w:val="24"/>
          <w:lang w:val="en-GB"/>
        </w:rPr>
        <w:t>Claimant’s ownership</w:t>
      </w:r>
      <w:r w:rsidR="00042B39" w:rsidRPr="00D15AA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right over the cadastral parcels no. </w:t>
      </w:r>
      <w:r w:rsidRPr="00D15AAC">
        <w:rPr>
          <w:rFonts w:ascii="Times New Roman" w:hAnsi="Times New Roman" w:cs="Times New Roman"/>
          <w:bCs/>
          <w:sz w:val="24"/>
          <w:szCs w:val="24"/>
          <w:lang w:val="en-GB"/>
        </w:rPr>
        <w:t>…</w:t>
      </w:r>
      <w:r w:rsidR="00042B39" w:rsidRPr="00D15AA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gramStart"/>
      <w:r w:rsidR="00042B39" w:rsidRPr="00D15AAC">
        <w:rPr>
          <w:rFonts w:ascii="Times New Roman" w:hAnsi="Times New Roman" w:cs="Times New Roman"/>
          <w:bCs/>
          <w:sz w:val="24"/>
          <w:szCs w:val="24"/>
          <w:lang w:val="en-GB"/>
        </w:rPr>
        <w:t>in</w:t>
      </w:r>
      <w:proofErr w:type="gramEnd"/>
      <w:r w:rsidR="00042B39" w:rsidRPr="00D15AA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total surface of </w:t>
      </w:r>
      <w:r w:rsidRPr="00D15AAC">
        <w:rPr>
          <w:rFonts w:ascii="Times New Roman" w:hAnsi="Times New Roman" w:cs="Times New Roman"/>
          <w:bCs/>
          <w:sz w:val="24"/>
          <w:szCs w:val="24"/>
          <w:lang w:val="en-GB"/>
        </w:rPr>
        <w:t>…</w:t>
      </w:r>
      <w:r w:rsidR="00042B39" w:rsidRPr="00D15AA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ha</w:t>
      </w:r>
      <w:r w:rsidR="00BA6DF4" w:rsidRPr="00D15AA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and cadastral parcel no. </w:t>
      </w:r>
      <w:r w:rsidRPr="00D15AAC">
        <w:rPr>
          <w:rFonts w:ascii="Times New Roman" w:hAnsi="Times New Roman" w:cs="Times New Roman"/>
          <w:bCs/>
          <w:sz w:val="24"/>
          <w:szCs w:val="24"/>
          <w:lang w:val="en-GB"/>
        </w:rPr>
        <w:t>…</w:t>
      </w:r>
      <w:r w:rsidR="00BA6DF4" w:rsidRPr="00D15AA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gramStart"/>
      <w:r w:rsidR="00BA6DF4" w:rsidRPr="00D15AAC">
        <w:rPr>
          <w:rFonts w:ascii="Times New Roman" w:hAnsi="Times New Roman" w:cs="Times New Roman"/>
          <w:bCs/>
          <w:sz w:val="24"/>
          <w:szCs w:val="24"/>
          <w:lang w:val="en-GB"/>
        </w:rPr>
        <w:t>in</w:t>
      </w:r>
      <w:proofErr w:type="gramEnd"/>
      <w:r w:rsidR="00BA6DF4" w:rsidRPr="00D15AA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total surface of </w:t>
      </w:r>
      <w:r w:rsidRPr="00D15AAC">
        <w:rPr>
          <w:rFonts w:ascii="Times New Roman" w:hAnsi="Times New Roman" w:cs="Times New Roman"/>
          <w:bCs/>
          <w:sz w:val="24"/>
          <w:szCs w:val="24"/>
          <w:lang w:val="en-GB"/>
        </w:rPr>
        <w:t>…</w:t>
      </w:r>
      <w:r w:rsidR="00042B39" w:rsidRPr="00D15AA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, according to possession list number </w:t>
      </w:r>
      <w:r w:rsidRPr="00D15AAC">
        <w:rPr>
          <w:rFonts w:ascii="Times New Roman" w:hAnsi="Times New Roman" w:cs="Times New Roman"/>
          <w:bCs/>
          <w:sz w:val="24"/>
          <w:szCs w:val="24"/>
          <w:lang w:val="en-GB"/>
        </w:rPr>
        <w:t>…</w:t>
      </w:r>
      <w:r w:rsidR="00042B39" w:rsidRPr="00D15AAC">
        <w:rPr>
          <w:rFonts w:ascii="Times New Roman" w:hAnsi="Times New Roman" w:cs="Times New Roman"/>
          <w:bCs/>
          <w:sz w:val="24"/>
          <w:szCs w:val="24"/>
          <w:lang w:val="en-GB"/>
        </w:rPr>
        <w:t>, cadastral zone M</w:t>
      </w:r>
      <w:r w:rsidRPr="00D15AAC"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  <w:r w:rsidR="00042B39" w:rsidRPr="00D15AAC">
        <w:rPr>
          <w:rFonts w:ascii="Times New Roman" w:hAnsi="Times New Roman" w:cs="Times New Roman"/>
          <w:bCs/>
          <w:sz w:val="24"/>
          <w:szCs w:val="24"/>
          <w:lang w:val="en-GB"/>
        </w:rPr>
        <w:t>/M</w:t>
      </w:r>
      <w:r w:rsidRPr="00D15AAC"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  <w:r w:rsidR="00BA6DF4" w:rsidRPr="00D15AA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</w:p>
    <w:p w:rsidR="00AD3151" w:rsidRPr="00D15AAC" w:rsidRDefault="00AD3151" w:rsidP="00AD315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042B39" w:rsidRPr="00D15AAC" w:rsidRDefault="00B26A45" w:rsidP="00AD3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15AA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[6] </w:t>
      </w:r>
      <w:r w:rsidR="007F462B" w:rsidRPr="00D15AAC">
        <w:rPr>
          <w:rFonts w:ascii="Times New Roman" w:hAnsi="Times New Roman" w:cs="Times New Roman"/>
          <w:bCs/>
          <w:sz w:val="24"/>
          <w:szCs w:val="24"/>
          <w:lang w:val="en-GB"/>
        </w:rPr>
        <w:t>A</w:t>
      </w:r>
      <w:r w:rsidR="00121B53" w:rsidRPr="00D15AA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ppeals were submitted by </w:t>
      </w:r>
      <w:r w:rsidR="00AD3151" w:rsidRPr="00D15AAC">
        <w:rPr>
          <w:rFonts w:ascii="Times New Roman" w:hAnsi="Times New Roman" w:cs="Times New Roman"/>
          <w:bCs/>
          <w:sz w:val="24"/>
          <w:szCs w:val="24"/>
          <w:lang w:val="en-GB"/>
        </w:rPr>
        <w:t>PAK</w:t>
      </w:r>
      <w:r w:rsidR="00121B53" w:rsidRPr="00D15AA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on 11 July 2012</w:t>
      </w:r>
      <w:r w:rsidR="00FE340E" w:rsidRPr="00D15AA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supplemented on 31 December 2013</w:t>
      </w:r>
      <w:r w:rsidR="007F462B" w:rsidRPr="00D15AAC">
        <w:rPr>
          <w:rFonts w:ascii="Times New Roman" w:hAnsi="Times New Roman" w:cs="Times New Roman"/>
          <w:bCs/>
          <w:sz w:val="24"/>
          <w:szCs w:val="24"/>
          <w:lang w:val="en-GB"/>
        </w:rPr>
        <w:t>,</w:t>
      </w:r>
      <w:r w:rsidR="00121B53" w:rsidRPr="00D15AA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by </w:t>
      </w:r>
      <w:r w:rsidR="007F462B" w:rsidRPr="00D15AAC">
        <w:rPr>
          <w:rFonts w:ascii="Times New Roman" w:hAnsi="Times New Roman" w:cs="Times New Roman"/>
          <w:sz w:val="24"/>
          <w:szCs w:val="24"/>
        </w:rPr>
        <w:t>Intervenors</w:t>
      </w:r>
      <w:r w:rsidR="00FE340E" w:rsidRPr="00D15AA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E340E" w:rsidRPr="00D15AAC">
        <w:rPr>
          <w:rFonts w:ascii="Times New Roman" w:hAnsi="Times New Roman" w:cs="Times New Roman"/>
          <w:i/>
          <w:sz w:val="24"/>
          <w:szCs w:val="24"/>
          <w:lang w:val="en-GB"/>
        </w:rPr>
        <w:t>J M</w:t>
      </w:r>
      <w:r w:rsidR="00FE340E" w:rsidRPr="00D15AAC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FE340E" w:rsidRPr="00D15AAC">
        <w:rPr>
          <w:rFonts w:ascii="Times New Roman" w:hAnsi="Times New Roman" w:cs="Times New Roman"/>
          <w:i/>
          <w:sz w:val="24"/>
          <w:szCs w:val="24"/>
          <w:lang w:val="en-GB"/>
        </w:rPr>
        <w:t>H M</w:t>
      </w:r>
      <w:r w:rsidR="00FE340E" w:rsidRPr="00D15AAC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FE340E" w:rsidRPr="00D15AAC">
        <w:rPr>
          <w:rFonts w:ascii="Times New Roman" w:hAnsi="Times New Roman" w:cs="Times New Roman"/>
          <w:i/>
          <w:sz w:val="24"/>
          <w:szCs w:val="24"/>
          <w:lang w:val="en-GB"/>
        </w:rPr>
        <w:t>N M</w:t>
      </w:r>
      <w:r w:rsidR="00FE340E" w:rsidRPr="00D15AAC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FE340E" w:rsidRPr="00D15AAC">
        <w:rPr>
          <w:rFonts w:ascii="Times New Roman" w:hAnsi="Times New Roman" w:cs="Times New Roman"/>
          <w:i/>
          <w:sz w:val="24"/>
          <w:szCs w:val="24"/>
          <w:lang w:val="en-GB"/>
        </w:rPr>
        <w:t>Z M</w:t>
      </w:r>
      <w:r w:rsidR="00FE340E" w:rsidRPr="00D15AAC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r w:rsidR="00AD3151" w:rsidRPr="00D15AAC">
        <w:rPr>
          <w:rFonts w:ascii="Times New Roman" w:hAnsi="Times New Roman" w:cs="Times New Roman"/>
          <w:i/>
          <w:sz w:val="24"/>
          <w:szCs w:val="24"/>
          <w:lang w:val="en-GB"/>
        </w:rPr>
        <w:t>S</w:t>
      </w:r>
      <w:r w:rsidR="00305A9A" w:rsidRPr="00D15AAC">
        <w:rPr>
          <w:rFonts w:ascii="Times New Roman" w:hAnsi="Times New Roman" w:cs="Times New Roman"/>
          <w:i/>
          <w:sz w:val="24"/>
          <w:szCs w:val="24"/>
          <w:lang w:val="en-GB"/>
        </w:rPr>
        <w:t>h</w:t>
      </w:r>
      <w:r w:rsidR="00FE340E" w:rsidRPr="00D15AAC">
        <w:rPr>
          <w:rFonts w:ascii="Times New Roman" w:hAnsi="Times New Roman" w:cs="Times New Roman"/>
          <w:i/>
          <w:sz w:val="24"/>
          <w:szCs w:val="24"/>
          <w:lang w:val="en-GB"/>
        </w:rPr>
        <w:t xml:space="preserve"> M</w:t>
      </w:r>
      <w:r w:rsidR="00FE340E" w:rsidRPr="00D15AAC">
        <w:rPr>
          <w:rFonts w:ascii="Times New Roman" w:hAnsi="Times New Roman" w:cs="Times New Roman"/>
          <w:sz w:val="24"/>
          <w:szCs w:val="24"/>
          <w:lang w:val="en-GB"/>
        </w:rPr>
        <w:t xml:space="preserve"> on 19 July 20</w:t>
      </w:r>
      <w:r w:rsidR="007F462B" w:rsidRPr="00D15AAC">
        <w:rPr>
          <w:rFonts w:ascii="Times New Roman" w:hAnsi="Times New Roman" w:cs="Times New Roman"/>
          <w:sz w:val="24"/>
          <w:szCs w:val="24"/>
          <w:lang w:val="en-GB"/>
        </w:rPr>
        <w:t>12 and finally by the</w:t>
      </w:r>
      <w:r w:rsidR="00FE340E" w:rsidRPr="00D15AA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F462B" w:rsidRPr="00D15AAC">
        <w:rPr>
          <w:rFonts w:ascii="Times New Roman" w:hAnsi="Times New Roman" w:cs="Times New Roman"/>
          <w:sz w:val="24"/>
          <w:szCs w:val="24"/>
        </w:rPr>
        <w:t xml:space="preserve">Intervenors </w:t>
      </w:r>
      <w:r w:rsidR="00FE340E" w:rsidRPr="00D15AAC">
        <w:rPr>
          <w:rFonts w:ascii="Times New Roman" w:hAnsi="Times New Roman" w:cs="Times New Roman"/>
          <w:i/>
          <w:sz w:val="24"/>
          <w:szCs w:val="24"/>
          <w:lang w:val="en-GB"/>
        </w:rPr>
        <w:t>Z M</w:t>
      </w:r>
      <w:r w:rsidR="00FE340E" w:rsidRPr="00D15AAC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r w:rsidR="00FE340E" w:rsidRPr="00D15AAC">
        <w:rPr>
          <w:rFonts w:ascii="Times New Roman" w:hAnsi="Times New Roman" w:cs="Times New Roman"/>
          <w:i/>
          <w:sz w:val="24"/>
          <w:szCs w:val="24"/>
          <w:lang w:val="en-GB"/>
        </w:rPr>
        <w:t xml:space="preserve">M </w:t>
      </w:r>
      <w:proofErr w:type="spellStart"/>
      <w:r w:rsidR="00FE340E" w:rsidRPr="00D15AAC">
        <w:rPr>
          <w:rFonts w:ascii="Times New Roman" w:hAnsi="Times New Roman" w:cs="Times New Roman"/>
          <w:i/>
          <w:sz w:val="24"/>
          <w:szCs w:val="24"/>
          <w:lang w:val="en-GB"/>
        </w:rPr>
        <w:t>M</w:t>
      </w:r>
      <w:proofErr w:type="spellEnd"/>
      <w:r w:rsidR="00FE340E" w:rsidRPr="00D15AAC">
        <w:rPr>
          <w:rFonts w:ascii="Times New Roman" w:hAnsi="Times New Roman" w:cs="Times New Roman"/>
          <w:sz w:val="24"/>
          <w:szCs w:val="24"/>
          <w:lang w:val="en-GB"/>
        </w:rPr>
        <w:t xml:space="preserve"> on 20 July 2012.</w:t>
      </w:r>
    </w:p>
    <w:p w:rsidR="00AD3151" w:rsidRPr="00D15AAC" w:rsidRDefault="00AD3151" w:rsidP="00AD3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2C13FB" w:rsidRPr="00D15AAC" w:rsidRDefault="00B26A45" w:rsidP="00AD3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15AAC">
        <w:rPr>
          <w:rFonts w:ascii="Times New Roman" w:hAnsi="Times New Roman" w:cs="Times New Roman"/>
          <w:sz w:val="24"/>
          <w:szCs w:val="24"/>
          <w:lang w:val="en-GB"/>
        </w:rPr>
        <w:t xml:space="preserve">[7] </w:t>
      </w:r>
      <w:r w:rsidR="002C13FB" w:rsidRPr="00D15AAC">
        <w:rPr>
          <w:rFonts w:ascii="Times New Roman" w:hAnsi="Times New Roman" w:cs="Times New Roman"/>
          <w:sz w:val="24"/>
          <w:szCs w:val="24"/>
          <w:lang w:val="en-GB"/>
        </w:rPr>
        <w:t>The appellants by their appeals, contested the jurisdiction of the Municipa</w:t>
      </w:r>
      <w:r w:rsidR="007F462B" w:rsidRPr="00D15AAC">
        <w:rPr>
          <w:rFonts w:ascii="Times New Roman" w:hAnsi="Times New Roman" w:cs="Times New Roman"/>
          <w:sz w:val="24"/>
          <w:szCs w:val="24"/>
          <w:lang w:val="en-GB"/>
        </w:rPr>
        <w:t>l Court, over the dispute claim</w:t>
      </w:r>
      <w:r w:rsidR="00893136" w:rsidRPr="00D15AA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F462B" w:rsidRPr="00D15AAC">
        <w:rPr>
          <w:rFonts w:ascii="Times New Roman" w:hAnsi="Times New Roman" w:cs="Times New Roman"/>
          <w:sz w:val="24"/>
          <w:szCs w:val="24"/>
          <w:lang w:val="en-GB"/>
        </w:rPr>
        <w:t>and</w:t>
      </w:r>
      <w:r w:rsidR="002C13FB" w:rsidRPr="00D15AAC">
        <w:rPr>
          <w:rFonts w:ascii="Times New Roman" w:hAnsi="Times New Roman" w:cs="Times New Roman"/>
          <w:sz w:val="24"/>
          <w:szCs w:val="24"/>
          <w:lang w:val="en-GB"/>
        </w:rPr>
        <w:t xml:space="preserve"> challenged the factual background based on wh</w:t>
      </w:r>
      <w:r w:rsidR="007F462B" w:rsidRPr="00D15AAC">
        <w:rPr>
          <w:rFonts w:ascii="Times New Roman" w:hAnsi="Times New Roman" w:cs="Times New Roman"/>
          <w:sz w:val="24"/>
          <w:szCs w:val="24"/>
          <w:lang w:val="en-GB"/>
        </w:rPr>
        <w:t xml:space="preserve">ich the challenged </w:t>
      </w:r>
      <w:r w:rsidR="00AD3151" w:rsidRPr="00D15AAC">
        <w:rPr>
          <w:rFonts w:ascii="Times New Roman" w:hAnsi="Times New Roman" w:cs="Times New Roman"/>
          <w:sz w:val="24"/>
          <w:szCs w:val="24"/>
          <w:lang w:val="en-GB"/>
        </w:rPr>
        <w:t>J</w:t>
      </w:r>
      <w:r w:rsidR="007F462B" w:rsidRPr="00D15AAC">
        <w:rPr>
          <w:rFonts w:ascii="Times New Roman" w:hAnsi="Times New Roman" w:cs="Times New Roman"/>
          <w:sz w:val="24"/>
          <w:szCs w:val="24"/>
          <w:lang w:val="en-GB"/>
        </w:rPr>
        <w:t>udgment was based. The appellants</w:t>
      </w:r>
      <w:r w:rsidR="00893136" w:rsidRPr="00D15AAC">
        <w:rPr>
          <w:rFonts w:ascii="Times New Roman" w:hAnsi="Times New Roman" w:cs="Times New Roman"/>
          <w:sz w:val="24"/>
          <w:szCs w:val="24"/>
          <w:lang w:val="en-GB"/>
        </w:rPr>
        <w:t xml:space="preserve"> sought</w:t>
      </w:r>
      <w:r w:rsidR="007F462B" w:rsidRPr="00D15AAC">
        <w:rPr>
          <w:rFonts w:ascii="Times New Roman" w:hAnsi="Times New Roman" w:cs="Times New Roman"/>
          <w:sz w:val="24"/>
          <w:szCs w:val="24"/>
          <w:lang w:val="en-GB"/>
        </w:rPr>
        <w:t xml:space="preserve"> the</w:t>
      </w:r>
      <w:r w:rsidR="00823E96" w:rsidRPr="00D15AAC">
        <w:rPr>
          <w:rFonts w:ascii="Times New Roman" w:hAnsi="Times New Roman" w:cs="Times New Roman"/>
          <w:sz w:val="24"/>
          <w:szCs w:val="24"/>
          <w:lang w:val="en-GB"/>
        </w:rPr>
        <w:t xml:space="preserve"> quash</w:t>
      </w:r>
      <w:r w:rsidR="007F462B" w:rsidRPr="00D15AAC">
        <w:rPr>
          <w:rFonts w:ascii="Times New Roman" w:hAnsi="Times New Roman" w:cs="Times New Roman"/>
          <w:sz w:val="24"/>
          <w:szCs w:val="24"/>
          <w:lang w:val="en-GB"/>
        </w:rPr>
        <w:t>ing of the</w:t>
      </w:r>
      <w:r w:rsidR="00823E96" w:rsidRPr="00D15AAC">
        <w:rPr>
          <w:rFonts w:ascii="Times New Roman" w:hAnsi="Times New Roman" w:cs="Times New Roman"/>
          <w:sz w:val="24"/>
          <w:szCs w:val="24"/>
          <w:lang w:val="en-GB"/>
        </w:rPr>
        <w:t xml:space="preserve"> judgment of Municipal C</w:t>
      </w:r>
      <w:r w:rsidR="007F462B" w:rsidRPr="00D15AAC">
        <w:rPr>
          <w:rFonts w:ascii="Times New Roman" w:hAnsi="Times New Roman" w:cs="Times New Roman"/>
          <w:sz w:val="24"/>
          <w:szCs w:val="24"/>
          <w:lang w:val="en-GB"/>
        </w:rPr>
        <w:t>ourt and a retrial</w:t>
      </w:r>
      <w:r w:rsidR="00823E96" w:rsidRPr="00D15AAC">
        <w:rPr>
          <w:rFonts w:ascii="Times New Roman" w:hAnsi="Times New Roman" w:cs="Times New Roman"/>
          <w:sz w:val="24"/>
          <w:szCs w:val="24"/>
          <w:lang w:val="en-GB"/>
        </w:rPr>
        <w:t xml:space="preserve"> before the SCSC. </w:t>
      </w:r>
    </w:p>
    <w:p w:rsidR="00AD3151" w:rsidRPr="00D15AAC" w:rsidRDefault="00AD3151" w:rsidP="00AD3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FE340E" w:rsidRPr="00D15AAC" w:rsidRDefault="00B26A45" w:rsidP="00AD3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15AAC">
        <w:rPr>
          <w:rFonts w:ascii="Times New Roman" w:hAnsi="Times New Roman" w:cs="Times New Roman"/>
          <w:sz w:val="24"/>
          <w:szCs w:val="24"/>
          <w:lang w:val="en-GB"/>
        </w:rPr>
        <w:t xml:space="preserve">[8] </w:t>
      </w:r>
      <w:r w:rsidR="00FE340E" w:rsidRPr="00D15AAC">
        <w:rPr>
          <w:rFonts w:ascii="Times New Roman" w:hAnsi="Times New Roman" w:cs="Times New Roman"/>
          <w:sz w:val="24"/>
          <w:szCs w:val="24"/>
          <w:lang w:val="en-GB"/>
        </w:rPr>
        <w:t>The appeal of the first appellant</w:t>
      </w:r>
      <w:r w:rsidR="006D6D3A" w:rsidRPr="00D15AA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E340E" w:rsidRPr="00D15AAC">
        <w:rPr>
          <w:rFonts w:ascii="Times New Roman" w:hAnsi="Times New Roman" w:cs="Times New Roman"/>
          <w:sz w:val="24"/>
          <w:szCs w:val="24"/>
          <w:lang w:val="en-GB"/>
        </w:rPr>
        <w:t xml:space="preserve">before the SCSC was registered, with number AC-II.-12-0184. By </w:t>
      </w:r>
      <w:r w:rsidR="0017711B">
        <w:rPr>
          <w:rFonts w:ascii="Times New Roman" w:hAnsi="Times New Roman" w:cs="Times New Roman"/>
          <w:sz w:val="24"/>
          <w:szCs w:val="24"/>
          <w:lang w:val="en-GB"/>
        </w:rPr>
        <w:t>D</w:t>
      </w:r>
      <w:r w:rsidR="00FE340E" w:rsidRPr="00D15AAC">
        <w:rPr>
          <w:rFonts w:ascii="Times New Roman" w:hAnsi="Times New Roman" w:cs="Times New Roman"/>
          <w:sz w:val="24"/>
          <w:szCs w:val="24"/>
          <w:lang w:val="en-GB"/>
        </w:rPr>
        <w:t xml:space="preserve">ecision of the Appellate Panel, dated 23 November 2012, the </w:t>
      </w:r>
      <w:r w:rsidR="00AD3151" w:rsidRPr="00D15AAC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FE340E" w:rsidRPr="00D15AAC">
        <w:rPr>
          <w:rFonts w:ascii="Times New Roman" w:hAnsi="Times New Roman" w:cs="Times New Roman"/>
          <w:sz w:val="24"/>
          <w:szCs w:val="24"/>
          <w:lang w:val="en-GB"/>
        </w:rPr>
        <w:t>ppeal case is re-joined with subject appeal case</w:t>
      </w:r>
      <w:r w:rsidR="00973BE4" w:rsidRPr="00D15AAC">
        <w:rPr>
          <w:rFonts w:ascii="Times New Roman" w:hAnsi="Times New Roman" w:cs="Times New Roman"/>
          <w:sz w:val="24"/>
          <w:szCs w:val="24"/>
          <w:lang w:val="en-GB"/>
        </w:rPr>
        <w:t xml:space="preserve"> – AC-II</w:t>
      </w:r>
      <w:r w:rsidR="0017711B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973BE4" w:rsidRPr="00D15AAC">
        <w:rPr>
          <w:rFonts w:ascii="Times New Roman" w:hAnsi="Times New Roman" w:cs="Times New Roman"/>
          <w:sz w:val="24"/>
          <w:szCs w:val="24"/>
          <w:lang w:val="en-GB"/>
        </w:rPr>
        <w:t>-12-0169</w:t>
      </w:r>
      <w:r w:rsidR="00FE340E" w:rsidRPr="00D15AAC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AD3151" w:rsidRPr="00D15AAC" w:rsidRDefault="00AD3151" w:rsidP="00AD3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2B2C98" w:rsidRPr="00D15AAC" w:rsidRDefault="00B26A45" w:rsidP="00AD3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15AAC">
        <w:rPr>
          <w:rFonts w:ascii="Times New Roman" w:hAnsi="Times New Roman" w:cs="Times New Roman"/>
          <w:sz w:val="24"/>
          <w:szCs w:val="24"/>
          <w:lang w:val="en-GB"/>
        </w:rPr>
        <w:t xml:space="preserve">[9] </w:t>
      </w:r>
      <w:r w:rsidR="000C32DB" w:rsidRPr="00D15AAC">
        <w:rPr>
          <w:rFonts w:ascii="Times New Roman" w:hAnsi="Times New Roman" w:cs="Times New Roman"/>
          <w:sz w:val="24"/>
          <w:szCs w:val="24"/>
          <w:lang w:val="en-GB"/>
        </w:rPr>
        <w:t xml:space="preserve">By the </w:t>
      </w:r>
      <w:r w:rsidR="00AD3151" w:rsidRPr="00D15AAC">
        <w:rPr>
          <w:rFonts w:ascii="Times New Roman" w:hAnsi="Times New Roman" w:cs="Times New Roman"/>
          <w:sz w:val="24"/>
          <w:szCs w:val="24"/>
          <w:lang w:val="en-GB"/>
        </w:rPr>
        <w:t>O</w:t>
      </w:r>
      <w:r w:rsidR="000C32DB" w:rsidRPr="00D15AAC">
        <w:rPr>
          <w:rFonts w:ascii="Times New Roman" w:hAnsi="Times New Roman" w:cs="Times New Roman"/>
          <w:sz w:val="24"/>
          <w:szCs w:val="24"/>
          <w:lang w:val="en-GB"/>
        </w:rPr>
        <w:t>rder</w:t>
      </w:r>
      <w:r w:rsidR="007F462B" w:rsidRPr="00D15AAC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0C32DB" w:rsidRPr="00D15AAC">
        <w:rPr>
          <w:rFonts w:ascii="Times New Roman" w:hAnsi="Times New Roman" w:cs="Times New Roman"/>
          <w:sz w:val="24"/>
          <w:szCs w:val="24"/>
          <w:lang w:val="en-GB"/>
        </w:rPr>
        <w:t xml:space="preserve"> of the appellate panel, dated 13 September 2012, all appellants were requested to</w:t>
      </w:r>
      <w:r w:rsidR="00893136" w:rsidRPr="00D15AAC">
        <w:rPr>
          <w:rFonts w:ascii="Times New Roman" w:hAnsi="Times New Roman" w:cs="Times New Roman"/>
          <w:sz w:val="24"/>
          <w:szCs w:val="24"/>
          <w:lang w:val="en-GB"/>
        </w:rPr>
        <w:t xml:space="preserve"> comply with the usual appeal procedures and each appellant duly complied with the formalities.</w:t>
      </w:r>
      <w:r w:rsidR="000C32DB" w:rsidRPr="00D15AA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AD3151" w:rsidRPr="00D15AAC" w:rsidRDefault="00AD3151" w:rsidP="00AD31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AD3151" w:rsidRPr="00D15AAC" w:rsidRDefault="00AD3151" w:rsidP="00AD31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18780F" w:rsidRPr="00D15AAC" w:rsidRDefault="00AD3151" w:rsidP="00AD31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D15AAC">
        <w:rPr>
          <w:rFonts w:ascii="Times New Roman" w:hAnsi="Times New Roman" w:cs="Times New Roman"/>
          <w:b/>
          <w:sz w:val="24"/>
          <w:szCs w:val="24"/>
          <w:lang w:val="en-GB"/>
        </w:rPr>
        <w:t xml:space="preserve">Legal Reasoning: </w:t>
      </w:r>
      <w:r w:rsidR="00B26A45" w:rsidRPr="00D15AAC">
        <w:rPr>
          <w:rFonts w:ascii="Times New Roman" w:hAnsi="Times New Roman" w:cs="Times New Roman"/>
          <w:sz w:val="24"/>
          <w:szCs w:val="24"/>
          <w:lang w:val="en-GB"/>
        </w:rPr>
        <w:t>[10]</w:t>
      </w:r>
      <w:r w:rsidR="00B26A45" w:rsidRPr="00D15AAC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2B2C98" w:rsidRPr="00D15AA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The </w:t>
      </w:r>
      <w:r w:rsidRPr="00D15AAC">
        <w:rPr>
          <w:rFonts w:ascii="Times New Roman" w:hAnsi="Times New Roman" w:cs="Times New Roman"/>
          <w:bCs/>
          <w:sz w:val="24"/>
          <w:szCs w:val="24"/>
          <w:lang w:val="en-GB"/>
        </w:rPr>
        <w:t>A</w:t>
      </w:r>
      <w:r w:rsidR="002B2C98" w:rsidRPr="00D15AAC">
        <w:rPr>
          <w:rFonts w:ascii="Times New Roman" w:hAnsi="Times New Roman" w:cs="Times New Roman"/>
          <w:bCs/>
          <w:sz w:val="24"/>
          <w:szCs w:val="24"/>
          <w:lang w:val="en-GB"/>
        </w:rPr>
        <w:t>ppea</w:t>
      </w:r>
      <w:r w:rsidR="00823E96" w:rsidRPr="00D15AAC">
        <w:rPr>
          <w:rFonts w:ascii="Times New Roman" w:hAnsi="Times New Roman" w:cs="Times New Roman"/>
          <w:bCs/>
          <w:sz w:val="24"/>
          <w:szCs w:val="24"/>
          <w:lang w:val="en-GB"/>
        </w:rPr>
        <w:t>ls</w:t>
      </w:r>
      <w:r w:rsidR="002B2C98" w:rsidRPr="00D15AA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823E96" w:rsidRPr="00D15AA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are </w:t>
      </w:r>
      <w:r w:rsidR="002B2C98" w:rsidRPr="00D15AA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admissible, and grounded. </w:t>
      </w:r>
    </w:p>
    <w:p w:rsidR="00AD3151" w:rsidRPr="00D15AAC" w:rsidRDefault="00AD3151" w:rsidP="00AD3151">
      <w:pPr>
        <w:pStyle w:val="NormalWeb"/>
        <w:spacing w:before="0" w:beforeAutospacing="0" w:after="0" w:afterAutospacing="0"/>
        <w:jc w:val="both"/>
        <w:rPr>
          <w:rFonts w:eastAsia="MS Mincho"/>
          <w:lang w:val="en-GB"/>
        </w:rPr>
      </w:pPr>
    </w:p>
    <w:p w:rsidR="002B2C98" w:rsidRPr="00D15AAC" w:rsidRDefault="00B26A45" w:rsidP="00AD3151">
      <w:pPr>
        <w:pStyle w:val="NormalWeb"/>
        <w:spacing w:before="0" w:beforeAutospacing="0" w:after="0" w:afterAutospacing="0"/>
        <w:jc w:val="both"/>
        <w:rPr>
          <w:rFonts w:eastAsia="MS Mincho"/>
          <w:lang w:val="en-GB"/>
        </w:rPr>
      </w:pPr>
      <w:r w:rsidRPr="00D15AAC">
        <w:rPr>
          <w:rFonts w:eastAsia="MS Mincho"/>
          <w:lang w:val="en-GB"/>
        </w:rPr>
        <w:lastRenderedPageBreak/>
        <w:t xml:space="preserve">[11] </w:t>
      </w:r>
      <w:r w:rsidR="00823E96" w:rsidRPr="00D15AAC">
        <w:rPr>
          <w:rFonts w:eastAsia="MS Mincho"/>
          <w:lang w:val="en-GB"/>
        </w:rPr>
        <w:t>Based on Ar</w:t>
      </w:r>
      <w:r w:rsidR="00AD3151" w:rsidRPr="00D15AAC">
        <w:rPr>
          <w:rFonts w:eastAsia="MS Mincho"/>
          <w:lang w:val="en-GB"/>
        </w:rPr>
        <w:t>t</w:t>
      </w:r>
      <w:r w:rsidR="00823E96" w:rsidRPr="00D15AAC">
        <w:rPr>
          <w:rFonts w:eastAsia="MS Mincho"/>
          <w:lang w:val="en-GB"/>
        </w:rPr>
        <w:t xml:space="preserve"> 64.1 of the </w:t>
      </w:r>
      <w:r w:rsidR="00AD3151" w:rsidRPr="00D15AAC">
        <w:rPr>
          <w:rFonts w:eastAsia="MS Mincho"/>
          <w:lang w:val="en-GB"/>
        </w:rPr>
        <w:t>Annex</w:t>
      </w:r>
      <w:r w:rsidR="00823E96" w:rsidRPr="00D15AAC">
        <w:rPr>
          <w:rFonts w:eastAsia="MS Mincho"/>
          <w:lang w:val="en-GB"/>
        </w:rPr>
        <w:t xml:space="preserve">, the Appellate Panel decided to dispense with the oral part of the proceedings and omit service of the appeal on the Respondent under Art 10.9 of the </w:t>
      </w:r>
      <w:r w:rsidR="00AD3151" w:rsidRPr="00D15AAC">
        <w:rPr>
          <w:rFonts w:eastAsia="MS Mincho"/>
          <w:lang w:val="en-GB"/>
        </w:rPr>
        <w:t>LSC and Art</w:t>
      </w:r>
      <w:r w:rsidR="00823E96" w:rsidRPr="00D15AAC">
        <w:rPr>
          <w:rFonts w:eastAsia="MS Mincho"/>
          <w:lang w:val="en-GB"/>
        </w:rPr>
        <w:t xml:space="preserve"> 60.2 </w:t>
      </w:r>
      <w:r w:rsidR="0017711B">
        <w:rPr>
          <w:rFonts w:eastAsia="MS Mincho"/>
          <w:lang w:val="en-GB"/>
        </w:rPr>
        <w:t xml:space="preserve">of the </w:t>
      </w:r>
      <w:r w:rsidR="00823E96" w:rsidRPr="00D15AAC">
        <w:rPr>
          <w:rFonts w:eastAsia="MS Mincho"/>
          <w:lang w:val="en-GB"/>
        </w:rPr>
        <w:t>Annex.</w:t>
      </w:r>
    </w:p>
    <w:p w:rsidR="00A65A67" w:rsidRPr="00D15AAC" w:rsidRDefault="00A65A67" w:rsidP="00AD3151">
      <w:pPr>
        <w:pStyle w:val="NormalWeb"/>
        <w:spacing w:before="0" w:beforeAutospacing="0" w:after="0" w:afterAutospacing="0"/>
        <w:jc w:val="both"/>
        <w:rPr>
          <w:rFonts w:eastAsia="MS Mincho"/>
          <w:lang w:val="en-GB"/>
        </w:rPr>
      </w:pPr>
    </w:p>
    <w:p w:rsidR="00A65A67" w:rsidRPr="00D15AAC" w:rsidRDefault="00B26A45" w:rsidP="00AD3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15AAC">
        <w:rPr>
          <w:rFonts w:ascii="Times New Roman" w:hAnsi="Times New Roman" w:cs="Times New Roman"/>
          <w:sz w:val="24"/>
          <w:szCs w:val="24"/>
          <w:lang w:val="en-GB"/>
        </w:rPr>
        <w:t xml:space="preserve">[12] </w:t>
      </w:r>
      <w:r w:rsidR="002B2C98" w:rsidRPr="00D15AAC">
        <w:rPr>
          <w:rFonts w:ascii="Times New Roman" w:hAnsi="Times New Roman" w:cs="Times New Roman"/>
          <w:sz w:val="24"/>
          <w:szCs w:val="24"/>
          <w:lang w:val="en-GB"/>
        </w:rPr>
        <w:t xml:space="preserve">The judgment of the Municipal Court of </w:t>
      </w:r>
      <w:r w:rsidR="00823E96" w:rsidRPr="00D15AAC">
        <w:rPr>
          <w:rFonts w:ascii="Times New Roman" w:hAnsi="Times New Roman" w:cs="Times New Roman"/>
          <w:sz w:val="24"/>
          <w:szCs w:val="24"/>
          <w:lang w:val="en-GB"/>
        </w:rPr>
        <w:t>M</w:t>
      </w:r>
      <w:proofErr w:type="gramStart"/>
      <w:r w:rsidRPr="00D15AAC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823E96" w:rsidRPr="00D15AAC">
        <w:rPr>
          <w:rFonts w:ascii="Times New Roman" w:hAnsi="Times New Roman" w:cs="Times New Roman"/>
          <w:sz w:val="24"/>
          <w:szCs w:val="24"/>
          <w:lang w:val="en-GB"/>
        </w:rPr>
        <w:t>/</w:t>
      </w:r>
      <w:proofErr w:type="gramEnd"/>
      <w:r w:rsidR="00823E96" w:rsidRPr="00D15AAC">
        <w:rPr>
          <w:rFonts w:ascii="Times New Roman" w:hAnsi="Times New Roman" w:cs="Times New Roman"/>
          <w:sz w:val="24"/>
          <w:szCs w:val="24"/>
          <w:lang w:val="en-GB"/>
        </w:rPr>
        <w:t>M</w:t>
      </w:r>
      <w:r w:rsidRPr="00D15AAC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823E96" w:rsidRPr="00D15AAC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893136" w:rsidRPr="00D15AAC">
        <w:rPr>
          <w:rFonts w:ascii="Times New Roman" w:hAnsi="Times New Roman" w:cs="Times New Roman"/>
          <w:sz w:val="24"/>
          <w:szCs w:val="24"/>
          <w:lang w:val="en-GB"/>
        </w:rPr>
        <w:t>has</w:t>
      </w:r>
      <w:r w:rsidR="002B2C98" w:rsidRPr="00D15AAC">
        <w:rPr>
          <w:rFonts w:ascii="Times New Roman" w:hAnsi="Times New Roman" w:cs="Times New Roman"/>
          <w:sz w:val="24"/>
          <w:szCs w:val="24"/>
          <w:lang w:val="en-GB"/>
        </w:rPr>
        <w:t xml:space="preserve"> to be </w:t>
      </w:r>
      <w:r w:rsidR="00823E96" w:rsidRPr="00D15AAC">
        <w:rPr>
          <w:rFonts w:ascii="Times New Roman" w:hAnsi="Times New Roman" w:cs="Times New Roman"/>
          <w:sz w:val="24"/>
          <w:szCs w:val="24"/>
          <w:lang w:val="en-GB"/>
        </w:rPr>
        <w:t xml:space="preserve">quashed. </w:t>
      </w:r>
    </w:p>
    <w:p w:rsidR="00AD3151" w:rsidRPr="00D15AAC" w:rsidRDefault="00AD3151" w:rsidP="00AD31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:rsidR="00AD3151" w:rsidRPr="00D15AAC" w:rsidRDefault="002B2C98" w:rsidP="00AD3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15AAC">
        <w:rPr>
          <w:rFonts w:ascii="Times New Roman" w:hAnsi="Times New Roman" w:cs="Times New Roman"/>
          <w:sz w:val="24"/>
          <w:szCs w:val="24"/>
          <w:u w:val="single"/>
          <w:lang w:val="en-GB"/>
        </w:rPr>
        <w:t>The merits of the appeal and assessment of the Appellate Panel</w:t>
      </w:r>
      <w:r w:rsidR="00B26A45" w:rsidRPr="00D15AAC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</w:t>
      </w:r>
    </w:p>
    <w:p w:rsidR="00823E96" w:rsidRPr="00D15AAC" w:rsidRDefault="00B26A45" w:rsidP="00AD3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15AAC">
        <w:rPr>
          <w:rFonts w:ascii="Times New Roman" w:hAnsi="Times New Roman" w:cs="Times New Roman"/>
          <w:sz w:val="24"/>
          <w:szCs w:val="24"/>
          <w:lang w:val="en-GB"/>
        </w:rPr>
        <w:t xml:space="preserve">[13] </w:t>
      </w:r>
      <w:r w:rsidR="002B2C98" w:rsidRPr="00D15AAC">
        <w:rPr>
          <w:rFonts w:ascii="Times New Roman" w:hAnsi="Times New Roman" w:cs="Times New Roman"/>
          <w:sz w:val="24"/>
          <w:szCs w:val="24"/>
          <w:lang w:val="en-GB"/>
        </w:rPr>
        <w:t xml:space="preserve">The appealed judgment cannot stand, because it appears from the case files that the </w:t>
      </w:r>
      <w:r w:rsidR="00823E96" w:rsidRPr="00D15AAC">
        <w:rPr>
          <w:rFonts w:ascii="Times New Roman" w:hAnsi="Times New Roman" w:cs="Times New Roman"/>
          <w:sz w:val="24"/>
          <w:szCs w:val="24"/>
          <w:lang w:val="en-GB"/>
        </w:rPr>
        <w:t>Municipal Court</w:t>
      </w:r>
      <w:r w:rsidR="00893136" w:rsidRPr="00D15AAC">
        <w:rPr>
          <w:rFonts w:ascii="Times New Roman" w:hAnsi="Times New Roman" w:cs="Times New Roman"/>
          <w:sz w:val="24"/>
          <w:szCs w:val="24"/>
          <w:lang w:val="en-GB"/>
        </w:rPr>
        <w:t xml:space="preserve"> did not have</w:t>
      </w:r>
      <w:r w:rsidR="00823E96" w:rsidRPr="00D15AAC">
        <w:rPr>
          <w:rFonts w:ascii="Times New Roman" w:hAnsi="Times New Roman" w:cs="Times New Roman"/>
          <w:sz w:val="24"/>
          <w:szCs w:val="24"/>
          <w:lang w:val="en-GB"/>
        </w:rPr>
        <w:t xml:space="preserve"> jurisdiction over the claim</w:t>
      </w:r>
      <w:r w:rsidR="00893136" w:rsidRPr="00D15AAC">
        <w:rPr>
          <w:rFonts w:ascii="Times New Roman" w:hAnsi="Times New Roman" w:cs="Times New Roman"/>
          <w:sz w:val="24"/>
          <w:szCs w:val="24"/>
          <w:lang w:val="en-GB"/>
        </w:rPr>
        <w:t xml:space="preserve"> at t</w:t>
      </w:r>
      <w:r w:rsidR="00F347F6" w:rsidRPr="00D15AAC">
        <w:rPr>
          <w:rFonts w:ascii="Times New Roman" w:hAnsi="Times New Roman" w:cs="Times New Roman"/>
          <w:sz w:val="24"/>
          <w:szCs w:val="24"/>
          <w:lang w:val="en-GB"/>
        </w:rPr>
        <w:t xml:space="preserve">he time it purported to determine the claim. Those proceedings are a nullity. </w:t>
      </w:r>
    </w:p>
    <w:p w:rsidR="00AD3151" w:rsidRPr="00D15AAC" w:rsidRDefault="00AD3151" w:rsidP="00AD3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9054D9" w:rsidRPr="00D15AAC" w:rsidRDefault="00A65A67" w:rsidP="00AD3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15AAC">
        <w:rPr>
          <w:rFonts w:ascii="Times New Roman" w:hAnsi="Times New Roman" w:cs="Times New Roman"/>
          <w:sz w:val="24"/>
          <w:szCs w:val="24"/>
          <w:lang w:val="en-GB"/>
        </w:rPr>
        <w:t xml:space="preserve">[14] </w:t>
      </w:r>
      <w:r w:rsidR="00893136" w:rsidRPr="00D15AAC">
        <w:rPr>
          <w:rFonts w:ascii="Times New Roman" w:hAnsi="Times New Roman" w:cs="Times New Roman"/>
          <w:sz w:val="24"/>
          <w:szCs w:val="24"/>
          <w:lang w:val="en-GB"/>
        </w:rPr>
        <w:t>B</w:t>
      </w:r>
      <w:r w:rsidR="006D6D3A" w:rsidRPr="00D15AAC">
        <w:rPr>
          <w:rFonts w:ascii="Times New Roman" w:hAnsi="Times New Roman" w:cs="Times New Roman"/>
          <w:sz w:val="24"/>
          <w:szCs w:val="24"/>
          <w:lang w:val="en-GB"/>
        </w:rPr>
        <w:t>y the decision of the</w:t>
      </w:r>
      <w:r w:rsidR="00893136" w:rsidRPr="00D15AAC">
        <w:rPr>
          <w:rFonts w:ascii="Times New Roman" w:hAnsi="Times New Roman" w:cs="Times New Roman"/>
          <w:sz w:val="24"/>
          <w:szCs w:val="24"/>
          <w:lang w:val="en-GB"/>
        </w:rPr>
        <w:t xml:space="preserve"> SCS</w:t>
      </w:r>
      <w:r w:rsidR="00AD3151" w:rsidRPr="00D15AAC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893136" w:rsidRPr="00D15AA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10 October 2006 </w:t>
      </w:r>
      <w:r w:rsidR="006D6D3A" w:rsidRPr="00D15AAC">
        <w:rPr>
          <w:rFonts w:ascii="Times New Roman" w:hAnsi="Times New Roman" w:cs="Times New Roman"/>
          <w:bCs/>
          <w:sz w:val="24"/>
          <w:szCs w:val="24"/>
          <w:lang w:val="en-GB"/>
        </w:rPr>
        <w:t>the claim</w:t>
      </w:r>
      <w:r w:rsidR="00893136" w:rsidRPr="00D15AA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was referred</w:t>
      </w:r>
      <w:r w:rsidR="006D6D3A" w:rsidRPr="00D15AA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to the </w:t>
      </w:r>
      <w:proofErr w:type="spellStart"/>
      <w:r w:rsidR="006D6D3A" w:rsidRPr="00D15AAC">
        <w:rPr>
          <w:rFonts w:ascii="Times New Roman" w:hAnsi="Times New Roman" w:cs="Times New Roman"/>
          <w:bCs/>
          <w:sz w:val="24"/>
          <w:szCs w:val="24"/>
          <w:lang w:val="en-GB"/>
        </w:rPr>
        <w:t>Muncipal</w:t>
      </w:r>
      <w:proofErr w:type="spellEnd"/>
      <w:r w:rsidR="006D6D3A" w:rsidRPr="00D15AA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Court of M</w:t>
      </w:r>
      <w:proofErr w:type="gramStart"/>
      <w:r w:rsidRPr="00D15AAC"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  <w:r w:rsidR="006D6D3A" w:rsidRPr="00D15AAC">
        <w:rPr>
          <w:rFonts w:ascii="Times New Roman" w:hAnsi="Times New Roman" w:cs="Times New Roman"/>
          <w:bCs/>
          <w:sz w:val="24"/>
          <w:szCs w:val="24"/>
          <w:lang w:val="en-GB"/>
        </w:rPr>
        <w:t>/</w:t>
      </w:r>
      <w:proofErr w:type="gramEnd"/>
      <w:r w:rsidR="006D6D3A" w:rsidRPr="00D15AAC">
        <w:rPr>
          <w:rFonts w:ascii="Times New Roman" w:hAnsi="Times New Roman" w:cs="Times New Roman"/>
          <w:sz w:val="24"/>
          <w:szCs w:val="24"/>
          <w:lang w:val="en-GB"/>
        </w:rPr>
        <w:t xml:space="preserve"> M</w:t>
      </w:r>
      <w:r w:rsidRPr="00D15AAC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6D6D3A" w:rsidRPr="00D15AAC">
        <w:rPr>
          <w:rFonts w:ascii="Times New Roman" w:hAnsi="Times New Roman" w:cs="Times New Roman"/>
          <w:sz w:val="24"/>
          <w:szCs w:val="24"/>
          <w:lang w:val="en-GB"/>
        </w:rPr>
        <w:t xml:space="preserve"> with</w:t>
      </w:r>
      <w:r w:rsidR="00893136" w:rsidRPr="00D15AAC">
        <w:rPr>
          <w:rFonts w:ascii="Times New Roman" w:hAnsi="Times New Roman" w:cs="Times New Roman"/>
          <w:sz w:val="24"/>
          <w:szCs w:val="24"/>
          <w:lang w:val="en-GB"/>
        </w:rPr>
        <w:t xml:space="preserve"> a</w:t>
      </w:r>
      <w:r w:rsidR="006D6D3A" w:rsidRPr="00D15AAC">
        <w:rPr>
          <w:rFonts w:ascii="Times New Roman" w:hAnsi="Times New Roman" w:cs="Times New Roman"/>
          <w:sz w:val="24"/>
          <w:szCs w:val="24"/>
          <w:lang w:val="en-GB"/>
        </w:rPr>
        <w:t xml:space="preserve"> right to appeal before the SCSC.</w:t>
      </w:r>
      <w:r w:rsidR="00893136" w:rsidRPr="00D15AAC">
        <w:rPr>
          <w:rFonts w:ascii="Times New Roman" w:hAnsi="Times New Roman" w:cs="Times New Roman"/>
          <w:sz w:val="24"/>
          <w:szCs w:val="24"/>
          <w:lang w:val="en-GB"/>
        </w:rPr>
        <w:t xml:space="preserve"> The Municipal Court failed to try the cases until May 2012</w:t>
      </w:r>
      <w:r w:rsidR="00AD3151" w:rsidRPr="00D15AAC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893136" w:rsidRPr="00D15AAC">
        <w:rPr>
          <w:rFonts w:ascii="Times New Roman" w:hAnsi="Times New Roman" w:cs="Times New Roman"/>
          <w:sz w:val="24"/>
          <w:szCs w:val="24"/>
          <w:lang w:val="en-GB"/>
        </w:rPr>
        <w:t xml:space="preserve"> five months after </w:t>
      </w:r>
      <w:r w:rsidR="006D6D3A" w:rsidRPr="00D15AAC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AD3151" w:rsidRPr="00D15AAC">
        <w:rPr>
          <w:rFonts w:ascii="Times New Roman" w:hAnsi="Times New Roman" w:cs="Times New Roman"/>
          <w:sz w:val="24"/>
          <w:szCs w:val="24"/>
          <w:lang w:val="en-GB"/>
        </w:rPr>
        <w:t>LSC</w:t>
      </w:r>
      <w:r w:rsidR="006D6D3A" w:rsidRPr="00D15AA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D3151" w:rsidRPr="00D15AAC">
        <w:rPr>
          <w:rFonts w:ascii="Times New Roman" w:hAnsi="Times New Roman" w:cs="Times New Roman"/>
          <w:sz w:val="24"/>
          <w:szCs w:val="24"/>
          <w:lang w:val="en-GB"/>
        </w:rPr>
        <w:t>entered-into-</w:t>
      </w:r>
      <w:r w:rsidR="00893136" w:rsidRPr="00D15AAC">
        <w:rPr>
          <w:rFonts w:ascii="Times New Roman" w:hAnsi="Times New Roman" w:cs="Times New Roman"/>
          <w:sz w:val="24"/>
          <w:szCs w:val="24"/>
          <w:lang w:val="en-GB"/>
        </w:rPr>
        <w:t>force on 1 January 2012.</w:t>
      </w:r>
      <w:r w:rsidR="009054D9" w:rsidRPr="00D15AA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AD3151" w:rsidRPr="00D15AAC" w:rsidRDefault="00AD3151" w:rsidP="00AD3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C26C83" w:rsidRPr="00D15AAC" w:rsidRDefault="00A65A67" w:rsidP="00AD3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15AAC">
        <w:rPr>
          <w:rFonts w:ascii="Times New Roman" w:hAnsi="Times New Roman" w:cs="Times New Roman"/>
          <w:sz w:val="24"/>
          <w:szCs w:val="24"/>
          <w:lang w:val="en-GB"/>
        </w:rPr>
        <w:t xml:space="preserve">[15] </w:t>
      </w:r>
      <w:r w:rsidR="00F351AD" w:rsidRPr="00D15AAC">
        <w:rPr>
          <w:rFonts w:ascii="Times New Roman" w:hAnsi="Times New Roman" w:cs="Times New Roman"/>
          <w:sz w:val="24"/>
          <w:szCs w:val="24"/>
          <w:lang w:val="en-GB"/>
        </w:rPr>
        <w:t>Article 4.4(</w:t>
      </w:r>
      <w:r w:rsidR="00563DF7" w:rsidRPr="00D15AAC">
        <w:rPr>
          <w:rFonts w:ascii="Times New Roman" w:hAnsi="Times New Roman" w:cs="Times New Roman"/>
          <w:sz w:val="24"/>
          <w:szCs w:val="24"/>
          <w:lang w:val="en-GB"/>
        </w:rPr>
        <w:t>i</w:t>
      </w:r>
      <w:r w:rsidR="00F351AD" w:rsidRPr="00D15AAC">
        <w:rPr>
          <w:rFonts w:ascii="Times New Roman" w:hAnsi="Times New Roman" w:cs="Times New Roman"/>
          <w:sz w:val="24"/>
          <w:szCs w:val="24"/>
          <w:lang w:val="en-GB"/>
        </w:rPr>
        <w:t>) of the LSC</w:t>
      </w:r>
      <w:r w:rsidR="00563DF7" w:rsidRPr="00D15AA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054D9" w:rsidRPr="00D15AAC">
        <w:rPr>
          <w:rFonts w:ascii="Times New Roman" w:hAnsi="Times New Roman" w:cs="Times New Roman"/>
          <w:sz w:val="24"/>
          <w:szCs w:val="24"/>
          <w:lang w:val="en-GB"/>
        </w:rPr>
        <w:t>makes it clear that in relation to</w:t>
      </w:r>
      <w:r w:rsidR="00B92C01" w:rsidRPr="00D15AAC">
        <w:rPr>
          <w:rFonts w:ascii="Times New Roman" w:hAnsi="Times New Roman" w:cs="Times New Roman"/>
          <w:sz w:val="24"/>
          <w:szCs w:val="24"/>
          <w:lang w:val="en-GB"/>
        </w:rPr>
        <w:t xml:space="preserve"> any claim, matter, </w:t>
      </w:r>
      <w:proofErr w:type="gramStart"/>
      <w:r w:rsidR="00B92C01" w:rsidRPr="00D15AAC">
        <w:rPr>
          <w:rFonts w:ascii="Times New Roman" w:hAnsi="Times New Roman" w:cs="Times New Roman"/>
          <w:sz w:val="24"/>
          <w:szCs w:val="24"/>
          <w:lang w:val="en-GB"/>
        </w:rPr>
        <w:t>case</w:t>
      </w:r>
      <w:proofErr w:type="gramEnd"/>
      <w:r w:rsidR="00B92C01" w:rsidRPr="00D15AAC">
        <w:rPr>
          <w:rFonts w:ascii="Times New Roman" w:hAnsi="Times New Roman" w:cs="Times New Roman"/>
          <w:sz w:val="24"/>
          <w:szCs w:val="24"/>
          <w:lang w:val="en-GB"/>
        </w:rPr>
        <w:t xml:space="preserve"> or procee</w:t>
      </w:r>
      <w:r w:rsidR="009054D9" w:rsidRPr="00D15AAC">
        <w:rPr>
          <w:rFonts w:ascii="Times New Roman" w:hAnsi="Times New Roman" w:cs="Times New Roman"/>
          <w:sz w:val="24"/>
          <w:szCs w:val="24"/>
          <w:lang w:val="en-GB"/>
        </w:rPr>
        <w:t>ding</w:t>
      </w:r>
      <w:r w:rsidR="00F351AD" w:rsidRPr="00D15AAC">
        <w:rPr>
          <w:rFonts w:ascii="Times New Roman" w:hAnsi="Times New Roman" w:cs="Times New Roman"/>
          <w:sz w:val="24"/>
          <w:szCs w:val="24"/>
          <w:lang w:val="en-GB"/>
        </w:rPr>
        <w:t xml:space="preserve"> … </w:t>
      </w:r>
    </w:p>
    <w:p w:rsidR="006D6D3A" w:rsidRPr="00D15AAC" w:rsidRDefault="00C26C83" w:rsidP="00AD315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D15AA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92C01" w:rsidRPr="00D15AAC">
        <w:rPr>
          <w:rFonts w:ascii="Times New Roman" w:hAnsi="Times New Roman" w:cs="Times New Roman"/>
          <w:i/>
          <w:sz w:val="24"/>
          <w:szCs w:val="24"/>
          <w:lang w:val="en-GB"/>
        </w:rPr>
        <w:t xml:space="preserve">referred prior to the effective date of the present law: (i) if the court to which the </w:t>
      </w:r>
      <w:r w:rsidRPr="00D15AAC">
        <w:rPr>
          <w:rFonts w:ascii="Times New Roman" w:hAnsi="Times New Roman" w:cs="Times New Roman"/>
          <w:i/>
          <w:sz w:val="24"/>
          <w:szCs w:val="24"/>
          <w:lang w:val="en-GB"/>
        </w:rPr>
        <w:tab/>
      </w:r>
      <w:r w:rsidR="00B92C01" w:rsidRPr="00D15AAC">
        <w:rPr>
          <w:rFonts w:ascii="Times New Roman" w:hAnsi="Times New Roman" w:cs="Times New Roman"/>
          <w:i/>
          <w:sz w:val="24"/>
          <w:szCs w:val="24"/>
          <w:lang w:val="en-GB"/>
        </w:rPr>
        <w:t xml:space="preserve">matter has been referred has, as of the effective date of this law, not taken any </w:t>
      </w:r>
      <w:r w:rsidRPr="00D15AAC">
        <w:rPr>
          <w:rFonts w:ascii="Times New Roman" w:hAnsi="Times New Roman" w:cs="Times New Roman"/>
          <w:i/>
          <w:sz w:val="24"/>
          <w:szCs w:val="24"/>
          <w:lang w:val="en-GB"/>
        </w:rPr>
        <w:tab/>
      </w:r>
      <w:r w:rsidR="00B92C01" w:rsidRPr="00D15AAC">
        <w:rPr>
          <w:rFonts w:ascii="Times New Roman" w:hAnsi="Times New Roman" w:cs="Times New Roman"/>
          <w:i/>
          <w:sz w:val="24"/>
          <w:szCs w:val="24"/>
          <w:lang w:val="en-GB"/>
        </w:rPr>
        <w:t xml:space="preserve">substantive Decision with respect to the matter, such court shall no longer have any </w:t>
      </w:r>
      <w:r w:rsidRPr="00D15AAC">
        <w:rPr>
          <w:rFonts w:ascii="Times New Roman" w:hAnsi="Times New Roman" w:cs="Times New Roman"/>
          <w:i/>
          <w:sz w:val="24"/>
          <w:szCs w:val="24"/>
          <w:lang w:val="en-GB"/>
        </w:rPr>
        <w:tab/>
      </w:r>
      <w:r w:rsidR="00B92C01" w:rsidRPr="00D15AAC">
        <w:rPr>
          <w:rFonts w:ascii="Times New Roman" w:hAnsi="Times New Roman" w:cs="Times New Roman"/>
          <w:i/>
          <w:sz w:val="24"/>
          <w:szCs w:val="24"/>
          <w:lang w:val="en-GB"/>
        </w:rPr>
        <w:t xml:space="preserve">jurisdiction over the matter and shall return all concerned documents and case files to </w:t>
      </w:r>
      <w:r w:rsidRPr="00D15AAC">
        <w:rPr>
          <w:rFonts w:ascii="Times New Roman" w:hAnsi="Times New Roman" w:cs="Times New Roman"/>
          <w:i/>
          <w:sz w:val="24"/>
          <w:szCs w:val="24"/>
          <w:lang w:val="en-GB"/>
        </w:rPr>
        <w:tab/>
      </w:r>
      <w:r w:rsidR="00B92C01" w:rsidRPr="00D15AAC">
        <w:rPr>
          <w:rFonts w:ascii="Times New Roman" w:hAnsi="Times New Roman" w:cs="Times New Roman"/>
          <w:i/>
          <w:sz w:val="24"/>
          <w:szCs w:val="24"/>
          <w:lang w:val="en-GB"/>
        </w:rPr>
        <w:t xml:space="preserve">the Special Chamber. </w:t>
      </w:r>
    </w:p>
    <w:p w:rsidR="00B92C01" w:rsidRPr="00D15AAC" w:rsidRDefault="00B92C01" w:rsidP="00AD3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18780F" w:rsidRPr="00D15AAC" w:rsidRDefault="00A65A67" w:rsidP="00AD3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15AAC">
        <w:rPr>
          <w:rFonts w:ascii="Times New Roman" w:hAnsi="Times New Roman" w:cs="Times New Roman"/>
          <w:sz w:val="24"/>
          <w:szCs w:val="24"/>
          <w:lang w:val="en-GB"/>
        </w:rPr>
        <w:t xml:space="preserve">[16] </w:t>
      </w:r>
      <w:r w:rsidR="00B92C01" w:rsidRPr="00D15AAC">
        <w:rPr>
          <w:rFonts w:ascii="Times New Roman" w:hAnsi="Times New Roman" w:cs="Times New Roman"/>
          <w:sz w:val="24"/>
          <w:szCs w:val="24"/>
          <w:lang w:val="en-GB"/>
        </w:rPr>
        <w:t xml:space="preserve">The Municipal Court of </w:t>
      </w:r>
      <w:r w:rsidR="0018780F" w:rsidRPr="00D15AAC">
        <w:rPr>
          <w:rFonts w:ascii="Times New Roman" w:hAnsi="Times New Roman" w:cs="Times New Roman"/>
          <w:sz w:val="24"/>
          <w:szCs w:val="24"/>
          <w:lang w:val="en-GB"/>
        </w:rPr>
        <w:t>M</w:t>
      </w:r>
      <w:proofErr w:type="gramStart"/>
      <w:r w:rsidRPr="00D15AAC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18780F" w:rsidRPr="00D15AAC">
        <w:rPr>
          <w:rFonts w:ascii="Times New Roman" w:hAnsi="Times New Roman" w:cs="Times New Roman"/>
          <w:sz w:val="24"/>
          <w:szCs w:val="24"/>
          <w:lang w:val="en-GB"/>
        </w:rPr>
        <w:t>/</w:t>
      </w:r>
      <w:proofErr w:type="gramEnd"/>
      <w:r w:rsidR="0018780F" w:rsidRPr="00D15AAC">
        <w:rPr>
          <w:rFonts w:ascii="Times New Roman" w:hAnsi="Times New Roman" w:cs="Times New Roman"/>
          <w:sz w:val="24"/>
          <w:szCs w:val="24"/>
          <w:lang w:val="en-GB"/>
        </w:rPr>
        <w:t>M</w:t>
      </w:r>
      <w:r w:rsidRPr="00D15AAC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C26C83" w:rsidRPr="00D15AAC">
        <w:rPr>
          <w:rFonts w:ascii="Times New Roman" w:hAnsi="Times New Roman" w:cs="Times New Roman"/>
          <w:sz w:val="24"/>
          <w:szCs w:val="24"/>
          <w:lang w:val="en-GB"/>
        </w:rPr>
        <w:t xml:space="preserve"> substantially decided by </w:t>
      </w:r>
      <w:r w:rsidR="0018780F" w:rsidRPr="00D15AAC">
        <w:rPr>
          <w:rFonts w:ascii="Times New Roman" w:hAnsi="Times New Roman" w:cs="Times New Roman"/>
          <w:sz w:val="24"/>
          <w:szCs w:val="24"/>
          <w:lang w:val="en-GB"/>
        </w:rPr>
        <w:t>Jud</w:t>
      </w:r>
      <w:r w:rsidR="000A0F45" w:rsidRPr="00D15AAC">
        <w:rPr>
          <w:rFonts w:ascii="Times New Roman" w:hAnsi="Times New Roman" w:cs="Times New Roman"/>
          <w:sz w:val="24"/>
          <w:szCs w:val="24"/>
          <w:lang w:val="en-GB"/>
        </w:rPr>
        <w:t>g</w:t>
      </w:r>
      <w:r w:rsidR="00C26C83" w:rsidRPr="00D15AAC">
        <w:rPr>
          <w:rFonts w:ascii="Times New Roman" w:hAnsi="Times New Roman" w:cs="Times New Roman"/>
          <w:sz w:val="24"/>
          <w:szCs w:val="24"/>
          <w:lang w:val="en-GB"/>
        </w:rPr>
        <w:t>ment</w:t>
      </w:r>
      <w:r w:rsidR="0018780F" w:rsidRPr="00D15AAC">
        <w:rPr>
          <w:rFonts w:ascii="Times New Roman" w:hAnsi="Times New Roman" w:cs="Times New Roman"/>
          <w:sz w:val="24"/>
          <w:szCs w:val="24"/>
          <w:lang w:val="en-GB"/>
        </w:rPr>
        <w:t xml:space="preserve"> on 25 May 2012, more than 5 (five) months after the </w:t>
      </w:r>
      <w:r w:rsidR="00C26C83" w:rsidRPr="00D15AAC">
        <w:rPr>
          <w:rFonts w:ascii="Times New Roman" w:hAnsi="Times New Roman" w:cs="Times New Roman"/>
          <w:sz w:val="24"/>
          <w:szCs w:val="24"/>
          <w:lang w:val="en-GB"/>
        </w:rPr>
        <w:t>LSC</w:t>
      </w:r>
      <w:r w:rsidR="0018780F" w:rsidRPr="00D15AAC">
        <w:rPr>
          <w:rFonts w:ascii="Times New Roman" w:hAnsi="Times New Roman" w:cs="Times New Roman"/>
          <w:sz w:val="24"/>
          <w:szCs w:val="24"/>
          <w:lang w:val="en-GB"/>
        </w:rPr>
        <w:t xml:space="preserve"> entered in the force</w:t>
      </w:r>
      <w:r w:rsidR="009054D9" w:rsidRPr="00D15AAC">
        <w:rPr>
          <w:rFonts w:ascii="Times New Roman" w:hAnsi="Times New Roman" w:cs="Times New Roman"/>
          <w:sz w:val="24"/>
          <w:szCs w:val="24"/>
          <w:lang w:val="en-GB"/>
        </w:rPr>
        <w:t>. The Municipal court should not have adjudicated</w:t>
      </w:r>
      <w:r w:rsidR="0018780F" w:rsidRPr="00D15AAC">
        <w:rPr>
          <w:rFonts w:ascii="Times New Roman" w:hAnsi="Times New Roman" w:cs="Times New Roman"/>
          <w:sz w:val="24"/>
          <w:szCs w:val="24"/>
          <w:lang w:val="en-GB"/>
        </w:rPr>
        <w:t xml:space="preserve"> the claim and</w:t>
      </w:r>
      <w:r w:rsidR="009054D9" w:rsidRPr="00D15AAC">
        <w:rPr>
          <w:rFonts w:ascii="Times New Roman" w:hAnsi="Times New Roman" w:cs="Times New Roman"/>
          <w:sz w:val="24"/>
          <w:szCs w:val="24"/>
          <w:lang w:val="en-GB"/>
        </w:rPr>
        <w:t xml:space="preserve"> should have</w:t>
      </w:r>
      <w:r w:rsidR="0018780F" w:rsidRPr="00D15AAC">
        <w:rPr>
          <w:rFonts w:ascii="Times New Roman" w:hAnsi="Times New Roman" w:cs="Times New Roman"/>
          <w:sz w:val="24"/>
          <w:szCs w:val="24"/>
          <w:lang w:val="en-GB"/>
        </w:rPr>
        <w:t xml:space="preserve"> return</w:t>
      </w:r>
      <w:r w:rsidR="009054D9" w:rsidRPr="00D15AAC">
        <w:rPr>
          <w:rFonts w:ascii="Times New Roman" w:hAnsi="Times New Roman" w:cs="Times New Roman"/>
          <w:sz w:val="24"/>
          <w:szCs w:val="24"/>
          <w:lang w:val="en-GB"/>
        </w:rPr>
        <w:t>ed the case</w:t>
      </w:r>
      <w:r w:rsidR="0018780F" w:rsidRPr="00D15AAC">
        <w:rPr>
          <w:rFonts w:ascii="Times New Roman" w:hAnsi="Times New Roman" w:cs="Times New Roman"/>
          <w:sz w:val="24"/>
          <w:szCs w:val="24"/>
          <w:lang w:val="en-GB"/>
        </w:rPr>
        <w:t xml:space="preserve"> to the </w:t>
      </w:r>
      <w:r w:rsidR="00C26C83" w:rsidRPr="00D15AAC">
        <w:rPr>
          <w:rFonts w:ascii="Times New Roman" w:hAnsi="Times New Roman" w:cs="Times New Roman"/>
          <w:sz w:val="24"/>
          <w:szCs w:val="24"/>
          <w:lang w:val="en-GB"/>
        </w:rPr>
        <w:t>SCSC</w:t>
      </w:r>
      <w:r w:rsidR="0018780F" w:rsidRPr="00D15AAC">
        <w:rPr>
          <w:rFonts w:ascii="Times New Roman" w:hAnsi="Times New Roman" w:cs="Times New Roman"/>
          <w:sz w:val="24"/>
          <w:szCs w:val="24"/>
          <w:lang w:val="en-GB"/>
        </w:rPr>
        <w:t xml:space="preserve"> for adjudication. </w:t>
      </w:r>
    </w:p>
    <w:p w:rsidR="000A0F45" w:rsidRPr="00D15AAC" w:rsidRDefault="000A0F45" w:rsidP="00AD3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2B2C98" w:rsidRPr="00D15AAC" w:rsidRDefault="00A65A67" w:rsidP="00AD3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15AAC">
        <w:rPr>
          <w:rFonts w:ascii="Times New Roman" w:hAnsi="Times New Roman" w:cs="Times New Roman"/>
          <w:sz w:val="24"/>
          <w:szCs w:val="24"/>
          <w:lang w:val="en-GB"/>
        </w:rPr>
        <w:t xml:space="preserve">[17] </w:t>
      </w:r>
      <w:r w:rsidR="00F347F6" w:rsidRPr="00D15AAC">
        <w:rPr>
          <w:rFonts w:ascii="Times New Roman" w:hAnsi="Times New Roman" w:cs="Times New Roman"/>
          <w:sz w:val="24"/>
          <w:szCs w:val="24"/>
          <w:lang w:val="en-GB"/>
        </w:rPr>
        <w:t>For these</w:t>
      </w:r>
      <w:r w:rsidR="0018780F" w:rsidRPr="00D15AAC">
        <w:rPr>
          <w:rFonts w:ascii="Times New Roman" w:hAnsi="Times New Roman" w:cs="Times New Roman"/>
          <w:sz w:val="24"/>
          <w:szCs w:val="24"/>
          <w:lang w:val="en-GB"/>
        </w:rPr>
        <w:t xml:space="preserve"> reasons and pursuant to </w:t>
      </w:r>
      <w:r w:rsidR="0018780F" w:rsidRPr="00D15AAC">
        <w:rPr>
          <w:rFonts w:ascii="Times New Roman" w:eastAsia="MS Mincho" w:hAnsi="Times New Roman" w:cs="Times New Roman"/>
          <w:sz w:val="24"/>
          <w:szCs w:val="24"/>
          <w:lang w:val="en-GB"/>
        </w:rPr>
        <w:t>Art 4 of the LSC and Art 5 of the LSC, the SCSC</w:t>
      </w:r>
      <w:r w:rsidR="00F347F6" w:rsidRPr="00D15AAC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in May 2012 and thereafter has exclusive</w:t>
      </w:r>
      <w:r w:rsidR="0018780F" w:rsidRPr="00D15AAC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jurisdiction over the claim.</w:t>
      </w:r>
      <w:r w:rsidR="00F347F6" w:rsidRPr="00D15AAC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The Municipal </w:t>
      </w:r>
      <w:r w:rsidR="00C26C83" w:rsidRPr="00D15AAC">
        <w:rPr>
          <w:rFonts w:ascii="Times New Roman" w:eastAsia="MS Mincho" w:hAnsi="Times New Roman" w:cs="Times New Roman"/>
          <w:sz w:val="24"/>
          <w:szCs w:val="24"/>
          <w:lang w:val="en-GB"/>
        </w:rPr>
        <w:t>C</w:t>
      </w:r>
      <w:r w:rsidR="00F347F6" w:rsidRPr="00D15AAC">
        <w:rPr>
          <w:rFonts w:ascii="Times New Roman" w:eastAsia="MS Mincho" w:hAnsi="Times New Roman" w:cs="Times New Roman"/>
          <w:sz w:val="24"/>
          <w:szCs w:val="24"/>
          <w:lang w:val="en-GB"/>
        </w:rPr>
        <w:t>ourt proceedings are a nullity and are quashed</w:t>
      </w:r>
      <w:r w:rsidR="003D3ECD" w:rsidRPr="00D15AAC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[correct: Judgment is quashed]</w:t>
      </w:r>
      <w:r w:rsidR="00F347F6" w:rsidRPr="00D15AAC">
        <w:rPr>
          <w:rFonts w:ascii="Times New Roman" w:eastAsia="MS Mincho" w:hAnsi="Times New Roman" w:cs="Times New Roman"/>
          <w:sz w:val="24"/>
          <w:szCs w:val="24"/>
          <w:lang w:val="en-GB"/>
        </w:rPr>
        <w:t>.</w:t>
      </w:r>
    </w:p>
    <w:p w:rsidR="00AD3151" w:rsidRPr="00D15AAC" w:rsidRDefault="00AD3151" w:rsidP="00AD3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2B2C98" w:rsidRPr="00AD3151" w:rsidRDefault="00A65A67" w:rsidP="00AD3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15AAC">
        <w:rPr>
          <w:rFonts w:ascii="Times New Roman" w:hAnsi="Times New Roman" w:cs="Times New Roman"/>
          <w:sz w:val="24"/>
          <w:szCs w:val="24"/>
          <w:lang w:val="en-GB"/>
        </w:rPr>
        <w:t xml:space="preserve">[18] </w:t>
      </w:r>
      <w:r w:rsidR="002B2C98" w:rsidRPr="00D15AAC">
        <w:rPr>
          <w:rFonts w:ascii="Times New Roman" w:hAnsi="Times New Roman" w:cs="Times New Roman"/>
          <w:sz w:val="24"/>
          <w:szCs w:val="24"/>
          <w:lang w:val="en-GB"/>
        </w:rPr>
        <w:t xml:space="preserve">On that finding and pursuant to Art 10.10 of the </w:t>
      </w:r>
      <w:r w:rsidR="00C26C83" w:rsidRPr="00D15AAC">
        <w:rPr>
          <w:rFonts w:ascii="Times New Roman" w:hAnsi="Times New Roman" w:cs="Times New Roman"/>
          <w:sz w:val="24"/>
          <w:szCs w:val="24"/>
          <w:lang w:val="en-GB"/>
        </w:rPr>
        <w:t>LSC</w:t>
      </w:r>
      <w:r w:rsidR="002B2C98" w:rsidRPr="00D15AAC">
        <w:rPr>
          <w:rFonts w:ascii="Times New Roman" w:hAnsi="Times New Roman" w:cs="Times New Roman"/>
          <w:sz w:val="24"/>
          <w:szCs w:val="24"/>
          <w:lang w:val="en-GB"/>
        </w:rPr>
        <w:t xml:space="preserve"> it is decided as in the </w:t>
      </w:r>
      <w:r w:rsidR="00E1157F" w:rsidRPr="00D15AAC">
        <w:rPr>
          <w:rFonts w:ascii="Times New Roman" w:hAnsi="Times New Roman" w:cs="Times New Roman"/>
          <w:sz w:val="24"/>
          <w:szCs w:val="24"/>
          <w:lang w:val="en-GB"/>
        </w:rPr>
        <w:t>enacting clause</w:t>
      </w:r>
      <w:r w:rsidR="002B2C98" w:rsidRPr="00D15AAC">
        <w:rPr>
          <w:rFonts w:ascii="Times New Roman" w:hAnsi="Times New Roman" w:cs="Times New Roman"/>
          <w:sz w:val="24"/>
          <w:szCs w:val="24"/>
          <w:lang w:val="en-GB"/>
        </w:rPr>
        <w:t xml:space="preserve"> of this Decision.</w:t>
      </w:r>
      <w:r w:rsidR="002B2C98" w:rsidRPr="00AD31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2D5C8C" w:rsidRPr="00AD3151" w:rsidRDefault="00834180" w:rsidP="00AD3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sectPr w:rsidR="002D5C8C" w:rsidRPr="00AD3151" w:rsidSect="0040324B">
      <w:headerReference w:type="even" r:id="rId9"/>
      <w:headerReference w:type="default" r:id="rId10"/>
      <w:pgSz w:w="11906" w:h="16838"/>
      <w:pgMar w:top="1418" w:right="1418" w:bottom="1134" w:left="1418" w:header="709" w:footer="709" w:gutter="0"/>
      <w:pgNumType w:fmt="upperRoman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180" w:rsidRDefault="00834180">
      <w:pPr>
        <w:spacing w:after="0" w:line="240" w:lineRule="auto"/>
      </w:pPr>
      <w:r>
        <w:separator/>
      </w:r>
    </w:p>
  </w:endnote>
  <w:endnote w:type="continuationSeparator" w:id="0">
    <w:p w:rsidR="00834180" w:rsidRDefault="00834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180" w:rsidRDefault="00834180">
      <w:pPr>
        <w:spacing w:after="0" w:line="240" w:lineRule="auto"/>
      </w:pPr>
      <w:r>
        <w:separator/>
      </w:r>
    </w:p>
  </w:footnote>
  <w:footnote w:type="continuationSeparator" w:id="0">
    <w:p w:rsidR="00834180" w:rsidRDefault="00834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695" w:rsidRDefault="002C5D9A" w:rsidP="0040324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B2695" w:rsidRDefault="0083418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695" w:rsidRDefault="002C5D9A" w:rsidP="0040324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A15D6">
      <w:rPr>
        <w:rStyle w:val="PageNumber"/>
        <w:noProof/>
      </w:rPr>
      <w:t>II</w:t>
    </w:r>
    <w:r>
      <w:rPr>
        <w:rStyle w:val="PageNumber"/>
      </w:rPr>
      <w:fldChar w:fldCharType="end"/>
    </w:r>
  </w:p>
  <w:p w:rsidR="006B2695" w:rsidRDefault="00834180" w:rsidP="004032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11524"/>
    <w:multiLevelType w:val="hybridMultilevel"/>
    <w:tmpl w:val="167C046C"/>
    <w:lvl w:ilvl="0" w:tplc="4656B3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DD24FE"/>
    <w:multiLevelType w:val="hybridMultilevel"/>
    <w:tmpl w:val="8E9C91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16D10DE"/>
    <w:multiLevelType w:val="hybridMultilevel"/>
    <w:tmpl w:val="624C7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454113"/>
    <w:multiLevelType w:val="hybridMultilevel"/>
    <w:tmpl w:val="FD24D7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EDD28B8"/>
    <w:multiLevelType w:val="hybridMultilevel"/>
    <w:tmpl w:val="CAF83CE2"/>
    <w:lvl w:ilvl="0" w:tplc="A18C22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C98"/>
    <w:rsid w:val="00007191"/>
    <w:rsid w:val="00025F66"/>
    <w:rsid w:val="00042B39"/>
    <w:rsid w:val="000720D4"/>
    <w:rsid w:val="00076AA0"/>
    <w:rsid w:val="000922C0"/>
    <w:rsid w:val="000A0F45"/>
    <w:rsid w:val="000C0B76"/>
    <w:rsid w:val="000C32DB"/>
    <w:rsid w:val="000D0524"/>
    <w:rsid w:val="000E5DB3"/>
    <w:rsid w:val="00121B53"/>
    <w:rsid w:val="00150931"/>
    <w:rsid w:val="0016418F"/>
    <w:rsid w:val="0017711B"/>
    <w:rsid w:val="0018780F"/>
    <w:rsid w:val="002504AF"/>
    <w:rsid w:val="00262B86"/>
    <w:rsid w:val="002A1909"/>
    <w:rsid w:val="002B2763"/>
    <w:rsid w:val="002B2C98"/>
    <w:rsid w:val="002C13FB"/>
    <w:rsid w:val="002C5D9A"/>
    <w:rsid w:val="002C703B"/>
    <w:rsid w:val="00305A9A"/>
    <w:rsid w:val="003404C7"/>
    <w:rsid w:val="003642C6"/>
    <w:rsid w:val="003B03FC"/>
    <w:rsid w:val="003C1D80"/>
    <w:rsid w:val="003C24D8"/>
    <w:rsid w:val="003D3ECD"/>
    <w:rsid w:val="004035E8"/>
    <w:rsid w:val="00404908"/>
    <w:rsid w:val="00472EF2"/>
    <w:rsid w:val="004758A0"/>
    <w:rsid w:val="004A621A"/>
    <w:rsid w:val="004D0210"/>
    <w:rsid w:val="004F3680"/>
    <w:rsid w:val="00515C7C"/>
    <w:rsid w:val="00563DF7"/>
    <w:rsid w:val="00665948"/>
    <w:rsid w:val="006C73C5"/>
    <w:rsid w:val="006D6D3A"/>
    <w:rsid w:val="00712836"/>
    <w:rsid w:val="007401FB"/>
    <w:rsid w:val="00744779"/>
    <w:rsid w:val="0077782C"/>
    <w:rsid w:val="007B3475"/>
    <w:rsid w:val="007B3F80"/>
    <w:rsid w:val="007F462B"/>
    <w:rsid w:val="00823E96"/>
    <w:rsid w:val="00834180"/>
    <w:rsid w:val="00860DF6"/>
    <w:rsid w:val="00877F29"/>
    <w:rsid w:val="008853AA"/>
    <w:rsid w:val="00893136"/>
    <w:rsid w:val="00897D7B"/>
    <w:rsid w:val="008A2A96"/>
    <w:rsid w:val="008D2744"/>
    <w:rsid w:val="008D7BFE"/>
    <w:rsid w:val="009054D9"/>
    <w:rsid w:val="00927133"/>
    <w:rsid w:val="00964C7F"/>
    <w:rsid w:val="00973BE4"/>
    <w:rsid w:val="00981CEC"/>
    <w:rsid w:val="009A6594"/>
    <w:rsid w:val="009F4ED3"/>
    <w:rsid w:val="00A471DE"/>
    <w:rsid w:val="00A65A67"/>
    <w:rsid w:val="00AD3151"/>
    <w:rsid w:val="00B00B93"/>
    <w:rsid w:val="00B26A45"/>
    <w:rsid w:val="00B36D5F"/>
    <w:rsid w:val="00B559AA"/>
    <w:rsid w:val="00B561C5"/>
    <w:rsid w:val="00B92C01"/>
    <w:rsid w:val="00BA6DF4"/>
    <w:rsid w:val="00C037E0"/>
    <w:rsid w:val="00C049B3"/>
    <w:rsid w:val="00C26C83"/>
    <w:rsid w:val="00C5134D"/>
    <w:rsid w:val="00CA15D6"/>
    <w:rsid w:val="00CE7EE4"/>
    <w:rsid w:val="00D1402A"/>
    <w:rsid w:val="00D15AAC"/>
    <w:rsid w:val="00DB41F2"/>
    <w:rsid w:val="00DF4E6E"/>
    <w:rsid w:val="00E1157F"/>
    <w:rsid w:val="00E41E79"/>
    <w:rsid w:val="00E9100A"/>
    <w:rsid w:val="00E91890"/>
    <w:rsid w:val="00ED1A1B"/>
    <w:rsid w:val="00F07D97"/>
    <w:rsid w:val="00F171BD"/>
    <w:rsid w:val="00F26F2D"/>
    <w:rsid w:val="00F347F6"/>
    <w:rsid w:val="00F351AD"/>
    <w:rsid w:val="00F37800"/>
    <w:rsid w:val="00F61A87"/>
    <w:rsid w:val="00F62FBE"/>
    <w:rsid w:val="00FE340E"/>
    <w:rsid w:val="00FE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B2C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2C98"/>
  </w:style>
  <w:style w:type="character" w:styleId="PageNumber">
    <w:name w:val="page number"/>
    <w:basedOn w:val="DefaultParagraphFont"/>
    <w:rsid w:val="002B2C98"/>
  </w:style>
  <w:style w:type="paragraph" w:styleId="ListParagraph">
    <w:name w:val="List Paragraph"/>
    <w:basedOn w:val="Normal"/>
    <w:uiPriority w:val="34"/>
    <w:qFormat/>
    <w:rsid w:val="00DF4E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4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E6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823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31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31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31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31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315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B2C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2C98"/>
  </w:style>
  <w:style w:type="character" w:styleId="PageNumber">
    <w:name w:val="page number"/>
    <w:basedOn w:val="DefaultParagraphFont"/>
    <w:rsid w:val="002B2C98"/>
  </w:style>
  <w:style w:type="paragraph" w:styleId="ListParagraph">
    <w:name w:val="List Paragraph"/>
    <w:basedOn w:val="Normal"/>
    <w:uiPriority w:val="34"/>
    <w:qFormat/>
    <w:rsid w:val="00DF4E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4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E6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823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31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31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31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31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315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D4DDE-C073-4BBF-9D53-F3CDB074C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Agim Mecinaj</dc:creator>
  <cp:lastModifiedBy>Timo Knaebe</cp:lastModifiedBy>
  <cp:revision>3</cp:revision>
  <cp:lastPrinted>2015-10-01T06:49:00Z</cp:lastPrinted>
  <dcterms:created xsi:type="dcterms:W3CDTF">2015-11-30T14:47:00Z</dcterms:created>
  <dcterms:modified xsi:type="dcterms:W3CDTF">2015-11-30T14:47:00Z</dcterms:modified>
</cp:coreProperties>
</file>