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0B3A" w14:textId="4D99BD9A" w:rsidR="006F5FD0" w:rsidRPr="00571687" w:rsidRDefault="007843F0" w:rsidP="00D517A4">
      <w:pPr>
        <w:jc w:val="center"/>
        <w:rPr>
          <w:sz w:val="20"/>
          <w:lang w:val="en-GB"/>
        </w:rPr>
      </w:pPr>
      <w:r>
        <w:rPr>
          <w:sz w:val="20"/>
          <w:lang w:val="en-GB"/>
        </w:rPr>
        <w:t xml:space="preserve"> </w:t>
      </w:r>
    </w:p>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C724C2" w14:textId="1D2F72DD" w:rsidR="00F3539A" w:rsidRPr="001A795B" w:rsidRDefault="00DB35A9" w:rsidP="007C201A">
      <w:pPr>
        <w:spacing w:beforeAutospacing="1" w:afterAutospacing="1"/>
        <w:rPr>
          <w:rStyle w:val="Strong"/>
          <w:sz w:val="22"/>
          <w:szCs w:val="22"/>
          <w:u w:val="single"/>
          <w:lang w:val="en-GB"/>
        </w:rPr>
      </w:pPr>
      <w:r w:rsidRPr="001A795B">
        <w:rPr>
          <w:b/>
          <w:sz w:val="22"/>
          <w:szCs w:val="22"/>
          <w:u w:val="single"/>
        </w:rPr>
        <w:t>CALL FOR TENDER</w:t>
      </w:r>
      <w:r w:rsidR="00297B55" w:rsidRPr="001A795B">
        <w:rPr>
          <w:b/>
          <w:sz w:val="22"/>
          <w:szCs w:val="22"/>
          <w:u w:val="single"/>
        </w:rPr>
        <w:t>: GENERAL INFORMATION</w:t>
      </w:r>
      <w:r w:rsidR="007C201A" w:rsidRPr="001A795B">
        <w:rPr>
          <w:b/>
          <w:sz w:val="22"/>
          <w:szCs w:val="22"/>
          <w:u w:val="single"/>
        </w:rPr>
        <w:br/>
      </w:r>
      <w:r w:rsidR="00B513FE" w:rsidRPr="001A795B">
        <w:rPr>
          <w:b/>
          <w:sz w:val="22"/>
          <w:szCs w:val="22"/>
          <w:u w:val="single"/>
        </w:rPr>
        <w:br/>
      </w:r>
      <w:r w:rsidR="00B513FE" w:rsidRPr="001A795B">
        <w:rPr>
          <w:color w:val="000000"/>
          <w:sz w:val="22"/>
          <w:szCs w:val="22"/>
        </w:rPr>
        <w:t xml:space="preserve">II.1.1) </w:t>
      </w:r>
      <w:r w:rsidRPr="001A795B">
        <w:rPr>
          <w:color w:val="000000"/>
          <w:sz w:val="22"/>
          <w:szCs w:val="22"/>
        </w:rPr>
        <w:t xml:space="preserve">Information </w:t>
      </w:r>
      <w:r w:rsidR="00B513FE" w:rsidRPr="000C1355">
        <w:rPr>
          <w:color w:val="000000"/>
          <w:sz w:val="22"/>
          <w:szCs w:val="22"/>
        </w:rPr>
        <w:t xml:space="preserve">Notice Title: </w:t>
      </w:r>
      <w:r w:rsidR="000C1355" w:rsidRPr="000C1355">
        <w:rPr>
          <w:color w:val="000000"/>
        </w:rPr>
        <w:t>Provision of Cleaning Services no.7</w:t>
      </w:r>
      <w:r w:rsidR="00B513FE" w:rsidRPr="000C1355">
        <w:rPr>
          <w:color w:val="000000"/>
          <w:sz w:val="22"/>
          <w:szCs w:val="22"/>
        </w:rPr>
        <w:br/>
        <w:t xml:space="preserve">II.1.1) </w:t>
      </w:r>
      <w:r w:rsidRPr="000C1355">
        <w:rPr>
          <w:color w:val="000000"/>
          <w:sz w:val="22"/>
          <w:szCs w:val="22"/>
        </w:rPr>
        <w:t xml:space="preserve">Information </w:t>
      </w:r>
      <w:r w:rsidR="00B513FE" w:rsidRPr="000C1355">
        <w:rPr>
          <w:color w:val="000000"/>
          <w:sz w:val="22"/>
          <w:szCs w:val="22"/>
        </w:rPr>
        <w:t xml:space="preserve">Notice Reference Number: </w:t>
      </w:r>
      <w:r w:rsidR="000C1355" w:rsidRPr="000C1355">
        <w:rPr>
          <w:color w:val="000000"/>
          <w:sz w:val="22"/>
          <w:szCs w:val="22"/>
        </w:rPr>
        <w:t>PROC/1020/21</w:t>
      </w:r>
      <w:r w:rsidR="00045773" w:rsidRPr="000C1355">
        <w:rPr>
          <w:color w:val="000000"/>
          <w:sz w:val="22"/>
          <w:szCs w:val="22"/>
        </w:rPr>
        <w:br/>
      </w:r>
    </w:p>
    <w:p w14:paraId="5B463A74" w14:textId="173992F3" w:rsidR="00EF74CF" w:rsidRPr="001A795B" w:rsidRDefault="00EF74CF" w:rsidP="00EF74CF">
      <w:pPr>
        <w:outlineLvl w:val="0"/>
        <w:rPr>
          <w:rStyle w:val="Strong"/>
          <w:sz w:val="22"/>
          <w:szCs w:val="22"/>
          <w:highlight w:val="lightGray"/>
          <w:u w:val="single"/>
          <w:lang w:val="en-GB"/>
        </w:rPr>
      </w:pPr>
      <w:r w:rsidRPr="001A795B">
        <w:rPr>
          <w:rStyle w:val="Strong"/>
          <w:sz w:val="22"/>
          <w:szCs w:val="22"/>
          <w:u w:val="single"/>
          <w:lang w:val="en-GB"/>
        </w:rPr>
        <w:t>I.1) Name and address Contracting Authority</w:t>
      </w:r>
    </w:p>
    <w:p w14:paraId="4A578DC0" w14:textId="77777777" w:rsidR="002E1B28" w:rsidRPr="001A795B" w:rsidRDefault="002E1B28" w:rsidP="002E1B28">
      <w:pPr>
        <w:pStyle w:val="ListParagraph"/>
        <w:spacing w:before="0" w:after="0"/>
        <w:ind w:left="0"/>
        <w:rPr>
          <w:bCs/>
          <w:sz w:val="22"/>
          <w:szCs w:val="22"/>
        </w:rPr>
      </w:pPr>
      <w:r w:rsidRPr="001A795B">
        <w:rPr>
          <w:bCs/>
          <w:sz w:val="22"/>
          <w:szCs w:val="22"/>
        </w:rPr>
        <w:t>EULEX Kosovo – Procurement Section</w:t>
      </w:r>
    </w:p>
    <w:p w14:paraId="1BE5E7E0" w14:textId="77777777" w:rsidR="002E1B28" w:rsidRPr="001A795B" w:rsidRDefault="002E1B28" w:rsidP="002E1B28">
      <w:pPr>
        <w:pStyle w:val="ListParagraph"/>
        <w:autoSpaceDE w:val="0"/>
        <w:autoSpaceDN w:val="0"/>
        <w:adjustRightInd w:val="0"/>
        <w:spacing w:before="0" w:after="0"/>
        <w:ind w:left="0"/>
        <w:rPr>
          <w:sz w:val="22"/>
          <w:szCs w:val="22"/>
          <w:lang w:val="fr-FR"/>
        </w:rPr>
      </w:pPr>
      <w:proofErr w:type="spellStart"/>
      <w:r w:rsidRPr="001A795B">
        <w:rPr>
          <w:sz w:val="22"/>
          <w:szCs w:val="22"/>
          <w:lang w:val="fr-FR"/>
        </w:rPr>
        <w:t>Ndërtesa</w:t>
      </w:r>
      <w:proofErr w:type="spellEnd"/>
      <w:r w:rsidRPr="001A795B">
        <w:rPr>
          <w:sz w:val="22"/>
          <w:szCs w:val="22"/>
          <w:lang w:val="fr-FR"/>
        </w:rPr>
        <w:t xml:space="preserve"> </w:t>
      </w:r>
      <w:proofErr w:type="spellStart"/>
      <w:r w:rsidRPr="001A795B">
        <w:rPr>
          <w:sz w:val="22"/>
          <w:szCs w:val="22"/>
          <w:lang w:val="fr-FR"/>
        </w:rPr>
        <w:t>Farmed</w:t>
      </w:r>
      <w:proofErr w:type="spellEnd"/>
    </w:p>
    <w:p w14:paraId="5DFD5025" w14:textId="77777777" w:rsidR="002E1B28" w:rsidRPr="001A795B" w:rsidRDefault="002E1B28" w:rsidP="002E1B28">
      <w:pPr>
        <w:pStyle w:val="ListParagraph"/>
        <w:autoSpaceDE w:val="0"/>
        <w:autoSpaceDN w:val="0"/>
        <w:adjustRightInd w:val="0"/>
        <w:spacing w:before="0" w:after="0"/>
        <w:ind w:left="0"/>
        <w:rPr>
          <w:sz w:val="22"/>
          <w:szCs w:val="22"/>
          <w:lang w:val="de-DE"/>
        </w:rPr>
      </w:pPr>
      <w:r w:rsidRPr="001A795B">
        <w:rPr>
          <w:sz w:val="22"/>
          <w:szCs w:val="22"/>
          <w:lang w:val="de-DE"/>
        </w:rPr>
        <w:t>“Muharrem Fejza” p.n.</w:t>
      </w:r>
    </w:p>
    <w:p w14:paraId="59F87820" w14:textId="77777777" w:rsidR="002E1B28" w:rsidRPr="001A795B" w:rsidRDefault="002E1B28" w:rsidP="002E1B28">
      <w:pPr>
        <w:pStyle w:val="ListParagraph"/>
        <w:autoSpaceDE w:val="0"/>
        <w:autoSpaceDN w:val="0"/>
        <w:adjustRightInd w:val="0"/>
        <w:spacing w:before="0" w:after="0"/>
        <w:ind w:left="0"/>
        <w:rPr>
          <w:sz w:val="22"/>
          <w:szCs w:val="22"/>
          <w:lang w:val="de-DE"/>
        </w:rPr>
      </w:pPr>
      <w:r w:rsidRPr="001A795B">
        <w:rPr>
          <w:sz w:val="22"/>
          <w:szCs w:val="22"/>
          <w:lang w:val="de-DE"/>
        </w:rPr>
        <w:t>Lagja e Spitalit</w:t>
      </w:r>
    </w:p>
    <w:p w14:paraId="303D6D3A" w14:textId="2C2557EA" w:rsidR="00EF74CF" w:rsidRPr="001A795B" w:rsidRDefault="002E1B28" w:rsidP="002E1B28">
      <w:pPr>
        <w:outlineLvl w:val="0"/>
        <w:rPr>
          <w:rStyle w:val="Strong"/>
          <w:sz w:val="22"/>
          <w:szCs w:val="22"/>
          <w:lang w:val="en-GB"/>
        </w:rPr>
      </w:pPr>
      <w:r w:rsidRPr="001A795B">
        <w:rPr>
          <w:sz w:val="22"/>
          <w:szCs w:val="22"/>
          <w:lang w:val="es-ES_tradnl"/>
        </w:rPr>
        <w:t>10000 Pristina, Kosovo</w:t>
      </w:r>
    </w:p>
    <w:p w14:paraId="355F962B" w14:textId="1509CDCA" w:rsidR="00EF74CF" w:rsidRPr="001A795B" w:rsidRDefault="00B513FE" w:rsidP="00EF74CF">
      <w:pPr>
        <w:outlineLvl w:val="0"/>
        <w:rPr>
          <w:rStyle w:val="Strong"/>
          <w:sz w:val="22"/>
          <w:szCs w:val="22"/>
          <w:u w:val="single"/>
          <w:lang w:val="en-GB"/>
        </w:rPr>
      </w:pPr>
      <w:r w:rsidRPr="001A795B">
        <w:rPr>
          <w:rStyle w:val="Strong"/>
          <w:sz w:val="22"/>
          <w:szCs w:val="22"/>
          <w:highlight w:val="lightGray"/>
          <w:u w:val="single"/>
          <w:lang w:val="en-GB"/>
        </w:rPr>
        <w:br/>
      </w:r>
      <w:r w:rsidRPr="001A795B">
        <w:rPr>
          <w:rStyle w:val="Strong"/>
          <w:sz w:val="22"/>
          <w:szCs w:val="22"/>
          <w:u w:val="single"/>
          <w:lang w:val="en-GB"/>
        </w:rPr>
        <w:t>II.1.1)</w:t>
      </w:r>
      <w:r w:rsidR="007C201A" w:rsidRPr="001A795B">
        <w:rPr>
          <w:rStyle w:val="Strong"/>
          <w:sz w:val="22"/>
          <w:szCs w:val="22"/>
          <w:u w:val="single"/>
          <w:lang w:val="en-GB"/>
        </w:rPr>
        <w:t xml:space="preserve"> </w:t>
      </w:r>
      <w:r w:rsidRPr="001A795B">
        <w:rPr>
          <w:rStyle w:val="Strong"/>
          <w:sz w:val="22"/>
          <w:szCs w:val="22"/>
          <w:u w:val="single"/>
          <w:lang w:val="en-GB"/>
        </w:rPr>
        <w:t>Title:</w:t>
      </w:r>
      <w:r w:rsidRPr="001A795B">
        <w:rPr>
          <w:rStyle w:val="Strong"/>
          <w:b w:val="0"/>
          <w:sz w:val="22"/>
          <w:szCs w:val="22"/>
          <w:lang w:val="en-GB"/>
        </w:rPr>
        <w:t xml:space="preserve"> </w:t>
      </w:r>
      <w:r w:rsidR="007C201A" w:rsidRPr="001A795B">
        <w:rPr>
          <w:rStyle w:val="Strong"/>
          <w:b w:val="0"/>
          <w:sz w:val="22"/>
          <w:szCs w:val="22"/>
          <w:highlight w:val="lightGray"/>
          <w:lang w:val="en-GB"/>
        </w:rPr>
        <w:br/>
      </w:r>
      <w:r w:rsidR="007C201A" w:rsidRPr="001A795B">
        <w:rPr>
          <w:rStyle w:val="Strong"/>
          <w:b w:val="0"/>
          <w:sz w:val="22"/>
          <w:szCs w:val="22"/>
          <w:highlight w:val="lightGray"/>
          <w:lang w:val="en-GB"/>
        </w:rPr>
        <w:br/>
      </w:r>
      <w:r w:rsidR="000C1355" w:rsidRPr="000C1355">
        <w:rPr>
          <w:color w:val="000000"/>
          <w:sz w:val="22"/>
          <w:szCs w:val="22"/>
        </w:rPr>
        <w:t>Cleaning Services no.7</w:t>
      </w:r>
      <w:r w:rsidR="007C201A" w:rsidRPr="000C1355">
        <w:rPr>
          <w:rStyle w:val="Strong"/>
          <w:b w:val="0"/>
          <w:sz w:val="22"/>
          <w:szCs w:val="22"/>
          <w:lang w:val="en-GB"/>
        </w:rPr>
        <w:br/>
      </w:r>
      <w:r w:rsidR="007C201A" w:rsidRPr="001A795B">
        <w:rPr>
          <w:rStyle w:val="Strong"/>
          <w:b w:val="0"/>
          <w:sz w:val="22"/>
          <w:szCs w:val="22"/>
          <w:lang w:val="en-GB"/>
        </w:rPr>
        <w:br/>
      </w:r>
      <w:r w:rsidR="00EF74CF" w:rsidRPr="001A795B">
        <w:rPr>
          <w:rStyle w:val="Strong"/>
          <w:sz w:val="22"/>
          <w:szCs w:val="22"/>
          <w:u w:val="single"/>
          <w:lang w:val="en-GB"/>
        </w:rPr>
        <w:t>II.1.4) Short description of the contract</w:t>
      </w:r>
    </w:p>
    <w:p w14:paraId="3DAE2824" w14:textId="77777777" w:rsidR="000C1355" w:rsidRDefault="000C1355" w:rsidP="000C1355">
      <w:pPr>
        <w:keepNext/>
        <w:spacing w:after="240"/>
        <w:jc w:val="both"/>
        <w:rPr>
          <w:snapToGrid/>
          <w:sz w:val="22"/>
          <w:szCs w:val="22"/>
          <w:lang w:val="en-GB" w:eastAsia="en-GB"/>
        </w:rPr>
      </w:pPr>
      <w:r>
        <w:rPr>
          <w:sz w:val="22"/>
          <w:szCs w:val="22"/>
          <w:lang w:val="en-GB" w:eastAsia="en-GB"/>
        </w:rPr>
        <w:t xml:space="preserve">The overall objective of this contract is the provision </w:t>
      </w:r>
      <w:r>
        <w:rPr>
          <w:rStyle w:val="Emphasis"/>
          <w:iCs/>
          <w:sz w:val="22"/>
          <w:szCs w:val="22"/>
          <w:lang w:val="en-GB"/>
        </w:rPr>
        <w:t>of Cleaning Services for EULEX Kosovo as stipulated below:</w:t>
      </w:r>
      <w:r>
        <w:rPr>
          <w:sz w:val="22"/>
          <w:szCs w:val="22"/>
          <w:highlight w:val="yellow"/>
          <w:lang w:val="en-GB" w:eastAsia="en-GB"/>
        </w:rPr>
        <w:t xml:space="preserve"> </w:t>
      </w:r>
    </w:p>
    <w:p w14:paraId="5D46C485" w14:textId="77777777" w:rsidR="000C1355" w:rsidRDefault="000C1355" w:rsidP="000C1355">
      <w:pPr>
        <w:pStyle w:val="ListParagraph"/>
        <w:widowControl/>
        <w:numPr>
          <w:ilvl w:val="0"/>
          <w:numId w:val="46"/>
        </w:numPr>
        <w:snapToGrid w:val="0"/>
        <w:spacing w:before="0" w:after="120"/>
        <w:jc w:val="both"/>
        <w:rPr>
          <w:sz w:val="22"/>
          <w:szCs w:val="22"/>
          <w:lang w:val="en-GB" w:eastAsia="en-GB"/>
        </w:rPr>
      </w:pPr>
      <w:r>
        <w:rPr>
          <w:sz w:val="22"/>
          <w:szCs w:val="22"/>
          <w:lang w:val="en-GB" w:eastAsia="en-GB"/>
        </w:rPr>
        <w:t xml:space="preserve">Provision of </w:t>
      </w:r>
      <w:r>
        <w:rPr>
          <w:b/>
          <w:bCs/>
          <w:sz w:val="22"/>
          <w:szCs w:val="22"/>
          <w:lang w:val="en-GB" w:eastAsia="en-GB"/>
        </w:rPr>
        <w:t>cleaning services</w:t>
      </w:r>
      <w:r>
        <w:rPr>
          <w:sz w:val="22"/>
          <w:szCs w:val="22"/>
          <w:lang w:val="en-GB" w:eastAsia="en-GB"/>
        </w:rPr>
        <w:t xml:space="preserve"> for all facilities of the Contracting Authority within Kosovo. </w:t>
      </w:r>
    </w:p>
    <w:p w14:paraId="7EEDFB2E" w14:textId="77777777" w:rsidR="000C1355" w:rsidRDefault="000C1355" w:rsidP="000C1355">
      <w:pPr>
        <w:pStyle w:val="ListParagraph"/>
        <w:widowControl/>
        <w:numPr>
          <w:ilvl w:val="0"/>
          <w:numId w:val="46"/>
        </w:numPr>
        <w:snapToGrid w:val="0"/>
        <w:spacing w:before="0" w:after="120"/>
        <w:jc w:val="both"/>
        <w:rPr>
          <w:sz w:val="22"/>
          <w:szCs w:val="22"/>
          <w:lang w:val="en-GB" w:eastAsia="en-GB"/>
        </w:rPr>
      </w:pPr>
      <w:r>
        <w:rPr>
          <w:sz w:val="22"/>
          <w:szCs w:val="22"/>
          <w:lang w:val="en-GB" w:eastAsia="en-GB"/>
        </w:rPr>
        <w:t xml:space="preserve">Provision of </w:t>
      </w:r>
      <w:r>
        <w:rPr>
          <w:b/>
          <w:bCs/>
          <w:sz w:val="22"/>
          <w:szCs w:val="22"/>
          <w:lang w:val="en-GB" w:eastAsia="en-GB"/>
        </w:rPr>
        <w:t>cleaning services for medical facilities</w:t>
      </w:r>
      <w:r>
        <w:rPr>
          <w:sz w:val="22"/>
          <w:szCs w:val="22"/>
          <w:lang w:val="en-GB" w:eastAsia="en-GB"/>
        </w:rPr>
        <w:t xml:space="preserve"> of the Contracting Authority within Kosovo;</w:t>
      </w:r>
    </w:p>
    <w:p w14:paraId="0AC9FDE3" w14:textId="77777777" w:rsidR="000C1355" w:rsidRDefault="000C1355" w:rsidP="000C1355">
      <w:pPr>
        <w:pStyle w:val="ListParagraph"/>
        <w:widowControl/>
        <w:numPr>
          <w:ilvl w:val="0"/>
          <w:numId w:val="46"/>
        </w:numPr>
        <w:snapToGrid w:val="0"/>
        <w:spacing w:before="0" w:after="240"/>
        <w:jc w:val="both"/>
        <w:rPr>
          <w:b/>
          <w:bCs/>
          <w:sz w:val="22"/>
          <w:szCs w:val="22"/>
          <w:lang w:val="en-GB" w:eastAsia="en-GB"/>
        </w:rPr>
      </w:pPr>
      <w:r>
        <w:rPr>
          <w:sz w:val="22"/>
          <w:szCs w:val="22"/>
          <w:lang w:val="en-GB" w:eastAsia="en-GB"/>
        </w:rPr>
        <w:t xml:space="preserve">Provision of </w:t>
      </w:r>
      <w:r>
        <w:rPr>
          <w:b/>
          <w:bCs/>
          <w:sz w:val="22"/>
          <w:szCs w:val="22"/>
          <w:lang w:val="en-GB" w:eastAsia="en-GB"/>
        </w:rPr>
        <w:t>ground maintenance and winter works</w:t>
      </w:r>
      <w:r>
        <w:rPr>
          <w:sz w:val="22"/>
          <w:szCs w:val="22"/>
          <w:lang w:val="en-GB" w:eastAsia="en-GB"/>
        </w:rPr>
        <w:t xml:space="preserve"> for facilities of the Contracting Authority within Kosovo.</w:t>
      </w:r>
    </w:p>
    <w:p w14:paraId="021DAFC8" w14:textId="77777777" w:rsidR="000C1355" w:rsidRDefault="000C1355" w:rsidP="000C1355">
      <w:pPr>
        <w:pStyle w:val="ListParagraph"/>
        <w:widowControl/>
        <w:numPr>
          <w:ilvl w:val="0"/>
          <w:numId w:val="46"/>
        </w:numPr>
        <w:snapToGrid w:val="0"/>
        <w:spacing w:before="0" w:after="240"/>
        <w:jc w:val="both"/>
        <w:rPr>
          <w:b/>
          <w:bCs/>
          <w:sz w:val="22"/>
          <w:szCs w:val="22"/>
          <w:lang w:val="en-GB" w:eastAsia="en-GB"/>
        </w:rPr>
      </w:pPr>
      <w:r>
        <w:rPr>
          <w:sz w:val="22"/>
          <w:szCs w:val="22"/>
          <w:lang w:val="en-GB" w:eastAsia="en-GB"/>
        </w:rPr>
        <w:t>P</w:t>
      </w:r>
      <w:r>
        <w:rPr>
          <w:b/>
          <w:bCs/>
          <w:sz w:val="22"/>
          <w:szCs w:val="22"/>
          <w:lang w:val="en-GB" w:eastAsia="en-GB"/>
        </w:rPr>
        <w:t>est control</w:t>
      </w:r>
      <w:r>
        <w:rPr>
          <w:sz w:val="22"/>
          <w:szCs w:val="22"/>
          <w:lang w:val="en-GB" w:eastAsia="en-GB"/>
        </w:rPr>
        <w:t xml:space="preserve"> for facilities of the Contracting Authority. </w:t>
      </w:r>
    </w:p>
    <w:p w14:paraId="47ED359E" w14:textId="77777777" w:rsidR="000C1355" w:rsidRPr="000C1355" w:rsidRDefault="000C1355" w:rsidP="000C1355">
      <w:pPr>
        <w:pStyle w:val="ListParagraph"/>
        <w:widowControl/>
        <w:numPr>
          <w:ilvl w:val="0"/>
          <w:numId w:val="46"/>
        </w:numPr>
        <w:snapToGrid w:val="0"/>
        <w:spacing w:before="0" w:after="240"/>
        <w:jc w:val="both"/>
        <w:rPr>
          <w:color w:val="000000"/>
          <w:sz w:val="22"/>
          <w:szCs w:val="22"/>
          <w:lang w:val="en-GB" w:eastAsia="en-GB"/>
        </w:rPr>
      </w:pPr>
      <w:r w:rsidRPr="000C1355">
        <w:rPr>
          <w:color w:val="000000"/>
          <w:sz w:val="22"/>
          <w:szCs w:val="22"/>
          <w:lang w:val="en-GB" w:eastAsia="en-GB"/>
        </w:rPr>
        <w:t>Provision of disinfection for all facilities of the Contracting Authority within Kosovo.   </w:t>
      </w:r>
    </w:p>
    <w:p w14:paraId="2F10B4EE" w14:textId="0626C776" w:rsidR="00EF74CF" w:rsidRPr="000C1355" w:rsidRDefault="000C1355" w:rsidP="000C1355">
      <w:pPr>
        <w:pStyle w:val="ListParagraph"/>
        <w:widowControl/>
        <w:numPr>
          <w:ilvl w:val="0"/>
          <w:numId w:val="46"/>
        </w:numPr>
        <w:snapToGrid w:val="0"/>
        <w:spacing w:before="0" w:after="240"/>
        <w:jc w:val="both"/>
        <w:rPr>
          <w:color w:val="000000"/>
          <w:sz w:val="22"/>
          <w:szCs w:val="22"/>
          <w:lang w:val="en-GB" w:eastAsia="en-GB"/>
        </w:rPr>
      </w:pPr>
      <w:r w:rsidRPr="000C1355">
        <w:rPr>
          <w:color w:val="000000"/>
          <w:sz w:val="22"/>
          <w:szCs w:val="22"/>
          <w:lang w:val="en-GB" w:eastAsia="en-GB"/>
        </w:rPr>
        <w:t>Provision of disinfection for all vehicles of the Contracting Authority within Kosovo</w:t>
      </w:r>
      <w:r>
        <w:rPr>
          <w:color w:val="000000"/>
          <w:sz w:val="22"/>
          <w:szCs w:val="22"/>
          <w:lang w:val="en-GB" w:eastAsia="en-GB"/>
        </w:rPr>
        <w:t>.</w:t>
      </w:r>
    </w:p>
    <w:p w14:paraId="2EF9E8FA" w14:textId="173583B3" w:rsidR="00EF74CF" w:rsidRPr="001A795B" w:rsidRDefault="00B513FE"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II.1.5) Estimated total value</w:t>
      </w:r>
    </w:p>
    <w:p w14:paraId="6B798358" w14:textId="3187C681" w:rsidR="00EF74CF" w:rsidRPr="001A795B" w:rsidRDefault="000C1355" w:rsidP="00EF74CF">
      <w:pPr>
        <w:outlineLvl w:val="0"/>
        <w:rPr>
          <w:sz w:val="22"/>
          <w:szCs w:val="22"/>
          <w:highlight w:val="yellow"/>
        </w:rPr>
      </w:pPr>
      <w:r>
        <w:rPr>
          <w:rStyle w:val="Emphasis"/>
          <w:i w:val="0"/>
          <w:sz w:val="22"/>
          <w:szCs w:val="22"/>
          <w:lang w:val="en-GB"/>
        </w:rPr>
        <w:t>420</w:t>
      </w:r>
      <w:r w:rsidR="002E1B28" w:rsidRPr="001A795B">
        <w:rPr>
          <w:rStyle w:val="Emphasis"/>
          <w:i w:val="0"/>
          <w:sz w:val="22"/>
          <w:szCs w:val="22"/>
          <w:lang w:val="en-GB"/>
        </w:rPr>
        <w:t>,000.00 EUR (yearly)</w:t>
      </w:r>
    </w:p>
    <w:p w14:paraId="33FFDFE9" w14:textId="1056DF67" w:rsidR="00DB35A9" w:rsidRPr="001A795B" w:rsidRDefault="007C201A" w:rsidP="00DB35A9">
      <w:pPr>
        <w:outlineLvl w:val="0"/>
        <w:rPr>
          <w:rStyle w:val="Strong"/>
          <w:sz w:val="22"/>
          <w:szCs w:val="22"/>
          <w:u w:val="single"/>
          <w:lang w:val="en-GB"/>
        </w:rPr>
      </w:pPr>
      <w:r w:rsidRPr="001A795B">
        <w:rPr>
          <w:rStyle w:val="Strong"/>
          <w:sz w:val="22"/>
          <w:szCs w:val="22"/>
          <w:u w:val="single"/>
          <w:lang w:val="en-GB"/>
        </w:rPr>
        <w:br/>
      </w:r>
      <w:r w:rsidR="00DB35A9" w:rsidRPr="001A795B">
        <w:rPr>
          <w:rStyle w:val="Strong"/>
          <w:sz w:val="22"/>
          <w:szCs w:val="22"/>
          <w:u w:val="single"/>
          <w:lang w:val="en-GB"/>
        </w:rPr>
        <w:t>IV.1.1.) Type of Procedure</w:t>
      </w:r>
    </w:p>
    <w:p w14:paraId="7A3DC070" w14:textId="3A1F485C" w:rsidR="00DB35A9" w:rsidRPr="001A795B" w:rsidRDefault="002E1B28" w:rsidP="00DB35A9">
      <w:pPr>
        <w:outlineLvl w:val="0"/>
        <w:rPr>
          <w:rStyle w:val="Strong"/>
          <w:b w:val="0"/>
          <w:i/>
          <w:sz w:val="22"/>
          <w:szCs w:val="22"/>
          <w:u w:val="single"/>
          <w:lang w:val="en-GB"/>
        </w:rPr>
      </w:pPr>
      <w:r w:rsidRPr="001A795B">
        <w:rPr>
          <w:rStyle w:val="Emphasis"/>
          <w:i w:val="0"/>
          <w:sz w:val="22"/>
          <w:szCs w:val="22"/>
        </w:rPr>
        <w:t>Restricted</w:t>
      </w:r>
      <w:r w:rsidR="00DB35A9" w:rsidRPr="001A795B">
        <w:rPr>
          <w:rStyle w:val="Strong"/>
          <w:b w:val="0"/>
          <w:i/>
          <w:sz w:val="22"/>
          <w:szCs w:val="22"/>
          <w:u w:val="single"/>
          <w:lang w:val="en-GB"/>
        </w:rPr>
        <w:br/>
      </w:r>
    </w:p>
    <w:p w14:paraId="2E0C7DE0" w14:textId="48E1A711" w:rsidR="00DB35A9" w:rsidRPr="001A795B" w:rsidRDefault="00DB35A9" w:rsidP="00DB35A9">
      <w:pPr>
        <w:outlineLvl w:val="0"/>
        <w:rPr>
          <w:rStyle w:val="Strong"/>
          <w:sz w:val="22"/>
          <w:szCs w:val="22"/>
          <w:u w:val="single"/>
          <w:lang w:val="en-GB"/>
        </w:rPr>
      </w:pPr>
      <w:r w:rsidRPr="001A795B">
        <w:rPr>
          <w:rStyle w:val="Strong"/>
          <w:sz w:val="22"/>
          <w:szCs w:val="22"/>
          <w:u w:val="single"/>
          <w:lang w:val="en-GB"/>
        </w:rPr>
        <w:t>IV.2.1) Previous publication concerning this procedure</w:t>
      </w:r>
    </w:p>
    <w:p w14:paraId="3045D783" w14:textId="2179A280" w:rsidR="00DB35A9" w:rsidRPr="001A795B" w:rsidRDefault="00DB35A9" w:rsidP="00DB35A9">
      <w:pPr>
        <w:outlineLvl w:val="0"/>
        <w:rPr>
          <w:rStyle w:val="Strong"/>
          <w:sz w:val="22"/>
          <w:szCs w:val="22"/>
          <w:u w:val="single"/>
          <w:lang w:val="en-GB"/>
        </w:rPr>
      </w:pPr>
      <w:r w:rsidRPr="001A795B">
        <w:rPr>
          <w:rStyle w:val="Strong"/>
          <w:b w:val="0"/>
          <w:sz w:val="22"/>
          <w:szCs w:val="22"/>
          <w:lang w:val="en-GB"/>
        </w:rPr>
        <w:t xml:space="preserve">Notice number in the OJ S:  </w:t>
      </w:r>
      <w:proofErr w:type="gramStart"/>
      <w:r w:rsidR="000C1355">
        <w:rPr>
          <w:rStyle w:val="Strong"/>
          <w:b w:val="0"/>
          <w:sz w:val="22"/>
          <w:szCs w:val="22"/>
          <w:lang w:val="en-GB"/>
        </w:rPr>
        <w:t>n/a</w:t>
      </w:r>
      <w:proofErr w:type="gramEnd"/>
    </w:p>
    <w:p w14:paraId="2FB0BEEE" w14:textId="6AA21070" w:rsidR="00EF74CF" w:rsidRPr="001A795B" w:rsidRDefault="00B513FE" w:rsidP="00EF74CF">
      <w:pPr>
        <w:outlineLvl w:val="0"/>
        <w:rPr>
          <w:rStyle w:val="Strong"/>
          <w:sz w:val="22"/>
          <w:szCs w:val="22"/>
          <w:highlight w:val="lightGray"/>
          <w:u w:val="single"/>
          <w:lang w:val="en-GB"/>
        </w:rPr>
      </w:pPr>
      <w:r w:rsidRPr="001A795B">
        <w:rPr>
          <w:rStyle w:val="Strong"/>
          <w:sz w:val="22"/>
          <w:szCs w:val="22"/>
          <w:lang w:val="en-GB"/>
        </w:rPr>
        <w:lastRenderedPageBreak/>
        <w:br/>
      </w:r>
      <w:r w:rsidR="00EF74CF" w:rsidRPr="001A795B">
        <w:rPr>
          <w:rStyle w:val="Strong"/>
          <w:sz w:val="22"/>
          <w:szCs w:val="22"/>
          <w:u w:val="single"/>
          <w:lang w:val="en-GB"/>
        </w:rPr>
        <w:t>II.1.6) Information about lots</w:t>
      </w:r>
    </w:p>
    <w:p w14:paraId="5AAE6F1F" w14:textId="48120683" w:rsidR="00F3539A" w:rsidRPr="001A795B" w:rsidRDefault="00EF74CF" w:rsidP="002E1B28">
      <w:pPr>
        <w:outlineLvl w:val="0"/>
        <w:rPr>
          <w:rStyle w:val="Strong"/>
          <w:b w:val="0"/>
          <w:sz w:val="22"/>
          <w:szCs w:val="22"/>
        </w:rPr>
      </w:pPr>
      <w:r w:rsidRPr="001A795B">
        <w:rPr>
          <w:rStyle w:val="Strong"/>
          <w:b w:val="0"/>
          <w:sz w:val="22"/>
          <w:szCs w:val="22"/>
          <w:lang w:val="en-GB"/>
        </w:rPr>
        <w:t>This contract is</w:t>
      </w:r>
      <w:r w:rsidR="002E1B28" w:rsidRPr="001A795B">
        <w:rPr>
          <w:rStyle w:val="Strong"/>
          <w:b w:val="0"/>
          <w:sz w:val="22"/>
          <w:szCs w:val="22"/>
          <w:lang w:val="en-GB"/>
        </w:rPr>
        <w:t xml:space="preserve"> not</w:t>
      </w:r>
      <w:r w:rsidRPr="001A795B">
        <w:rPr>
          <w:rStyle w:val="Strong"/>
          <w:b w:val="0"/>
          <w:sz w:val="22"/>
          <w:szCs w:val="22"/>
          <w:lang w:val="en-GB"/>
        </w:rPr>
        <w:t xml:space="preserve"> divided into lots</w:t>
      </w:r>
      <w:r w:rsidR="002E1B28" w:rsidRPr="001A795B">
        <w:rPr>
          <w:rStyle w:val="Strong"/>
          <w:b w:val="0"/>
          <w:sz w:val="22"/>
          <w:szCs w:val="22"/>
          <w:lang w:val="en-GB"/>
        </w:rPr>
        <w:t>.</w:t>
      </w:r>
    </w:p>
    <w:p w14:paraId="3F22C197" w14:textId="7690B125" w:rsidR="00DB35A9" w:rsidRPr="001A795B" w:rsidRDefault="00045773" w:rsidP="00045773">
      <w:pPr>
        <w:jc w:val="both"/>
        <w:outlineLvl w:val="0"/>
        <w:rPr>
          <w:b/>
          <w:sz w:val="22"/>
          <w:szCs w:val="22"/>
          <w:u w:val="single"/>
        </w:rPr>
      </w:pPr>
      <w:r w:rsidRPr="001A795B">
        <w:rPr>
          <w:rStyle w:val="Strong"/>
          <w:sz w:val="22"/>
          <w:szCs w:val="22"/>
          <w:u w:val="single"/>
        </w:rPr>
        <w:br/>
      </w:r>
      <w:r w:rsidR="00297B55" w:rsidRPr="001A795B">
        <w:rPr>
          <w:rStyle w:val="Strong"/>
          <w:sz w:val="22"/>
          <w:szCs w:val="22"/>
          <w:u w:val="single"/>
        </w:rPr>
        <w:t>CALL FOR TENDER: INFORMATION PER LOT</w:t>
      </w:r>
    </w:p>
    <w:p w14:paraId="21580E19" w14:textId="7ECE524D" w:rsidR="00DB35A9" w:rsidRPr="001A795B" w:rsidRDefault="000C1355" w:rsidP="00EF74CF">
      <w:pPr>
        <w:outlineLvl w:val="0"/>
        <w:rPr>
          <w:rStyle w:val="Strong"/>
          <w:b w:val="0"/>
          <w:sz w:val="22"/>
          <w:szCs w:val="22"/>
        </w:rPr>
      </w:pPr>
      <w:r>
        <w:rPr>
          <w:rStyle w:val="Strong"/>
          <w:b w:val="0"/>
          <w:sz w:val="22"/>
          <w:szCs w:val="22"/>
        </w:rPr>
        <w:t>Provision of Cleaning</w:t>
      </w:r>
      <w:r w:rsidR="002E1B28" w:rsidRPr="001A795B">
        <w:rPr>
          <w:rStyle w:val="Strong"/>
          <w:b w:val="0"/>
          <w:sz w:val="22"/>
          <w:szCs w:val="22"/>
        </w:rPr>
        <w:t xml:space="preserve"> Services</w:t>
      </w:r>
      <w:r w:rsidR="00D67F00" w:rsidRPr="001A795B">
        <w:rPr>
          <w:rStyle w:val="Emphasis"/>
          <w:b/>
          <w:i w:val="0"/>
          <w:sz w:val="22"/>
          <w:szCs w:val="22"/>
          <w:highlight w:val="yellow"/>
          <w:lang w:val="en-GB"/>
        </w:rPr>
        <w:t xml:space="preserve"> </w:t>
      </w:r>
    </w:p>
    <w:p w14:paraId="1CFB730C" w14:textId="77A8EA86" w:rsidR="00EF74CF" w:rsidRPr="001A795B" w:rsidRDefault="00EF74CF" w:rsidP="00EF74CF">
      <w:pPr>
        <w:outlineLvl w:val="0"/>
        <w:rPr>
          <w:rStyle w:val="Emphasis"/>
          <w:b/>
          <w:i w:val="0"/>
          <w:sz w:val="22"/>
          <w:szCs w:val="22"/>
        </w:rPr>
      </w:pPr>
      <w:r w:rsidRPr="001A795B">
        <w:rPr>
          <w:rStyle w:val="Strong"/>
          <w:sz w:val="22"/>
          <w:szCs w:val="22"/>
          <w:u w:val="single"/>
        </w:rPr>
        <w:t>II.2) Description</w:t>
      </w:r>
      <w:r w:rsidR="00D67F00" w:rsidRPr="001A795B">
        <w:rPr>
          <w:rStyle w:val="Strong"/>
          <w:sz w:val="22"/>
          <w:szCs w:val="22"/>
          <w:u w:val="single"/>
        </w:rPr>
        <w:br/>
      </w:r>
      <w:r w:rsidR="003C10AA" w:rsidRPr="001A795B">
        <w:rPr>
          <w:rStyle w:val="Strong"/>
          <w:sz w:val="22"/>
          <w:szCs w:val="22"/>
        </w:rPr>
        <w:br/>
      </w:r>
      <w:r w:rsidR="000C1355">
        <w:rPr>
          <w:rStyle w:val="Strong"/>
          <w:b w:val="0"/>
          <w:sz w:val="22"/>
          <w:szCs w:val="22"/>
        </w:rPr>
        <w:t>Provision of Cleaning</w:t>
      </w:r>
      <w:r w:rsidR="000C1355" w:rsidRPr="001A795B">
        <w:rPr>
          <w:rStyle w:val="Strong"/>
          <w:b w:val="0"/>
          <w:sz w:val="22"/>
          <w:szCs w:val="22"/>
        </w:rPr>
        <w:t xml:space="preserve"> Services</w:t>
      </w:r>
    </w:p>
    <w:p w14:paraId="387F8F80" w14:textId="77777777" w:rsidR="00DB35A9" w:rsidRPr="001A795B" w:rsidRDefault="00DB35A9" w:rsidP="00DB35A9">
      <w:pPr>
        <w:outlineLvl w:val="0"/>
        <w:rPr>
          <w:rStyle w:val="Strong"/>
          <w:sz w:val="22"/>
          <w:szCs w:val="22"/>
          <w:u w:val="single"/>
          <w:lang w:val="en-GB"/>
        </w:rPr>
      </w:pPr>
      <w:r w:rsidRPr="001A795B">
        <w:rPr>
          <w:rStyle w:val="Strong"/>
          <w:sz w:val="22"/>
          <w:szCs w:val="22"/>
          <w:u w:val="single"/>
          <w:lang w:val="en-GB"/>
        </w:rPr>
        <w:t>II.1.3) Type of contract</w:t>
      </w:r>
    </w:p>
    <w:p w14:paraId="285AA88C" w14:textId="77777777" w:rsidR="000C1355" w:rsidRDefault="002E1B28" w:rsidP="000C1355">
      <w:pPr>
        <w:pStyle w:val="Blockquote"/>
        <w:ind w:left="0"/>
        <w:jc w:val="both"/>
        <w:rPr>
          <w:rStyle w:val="Strong"/>
          <w:b w:val="0"/>
          <w:sz w:val="22"/>
          <w:szCs w:val="22"/>
        </w:rPr>
      </w:pPr>
      <w:r w:rsidRPr="001A795B">
        <w:rPr>
          <w:rStyle w:val="Strong"/>
          <w:b w:val="0"/>
          <w:sz w:val="22"/>
          <w:szCs w:val="22"/>
        </w:rPr>
        <w:t>Services</w:t>
      </w:r>
    </w:p>
    <w:p w14:paraId="7579633B" w14:textId="3900DC79" w:rsidR="00EF74CF" w:rsidRPr="000C1355" w:rsidRDefault="00EF74CF" w:rsidP="000C1355">
      <w:pPr>
        <w:pStyle w:val="Blockquote"/>
        <w:ind w:left="0"/>
        <w:jc w:val="both"/>
        <w:rPr>
          <w:rStyle w:val="Strong"/>
          <w:b w:val="0"/>
          <w:sz w:val="22"/>
          <w:szCs w:val="22"/>
        </w:rPr>
      </w:pPr>
      <w:r w:rsidRPr="001A795B">
        <w:rPr>
          <w:rStyle w:val="Strong"/>
          <w:sz w:val="22"/>
          <w:szCs w:val="22"/>
        </w:rPr>
        <w:br/>
      </w:r>
      <w:r w:rsidRPr="001A795B">
        <w:rPr>
          <w:rStyle w:val="Strong"/>
          <w:sz w:val="22"/>
          <w:szCs w:val="22"/>
          <w:u w:val="single"/>
        </w:rPr>
        <w:t>II.2.3) Place performance</w:t>
      </w:r>
    </w:p>
    <w:p w14:paraId="4CE0C066" w14:textId="65196D43" w:rsidR="00EF74CF" w:rsidRPr="001A795B" w:rsidRDefault="00CC6D8C" w:rsidP="00EF74CF">
      <w:pPr>
        <w:outlineLvl w:val="0"/>
        <w:rPr>
          <w:rStyle w:val="Strong"/>
          <w:b w:val="0"/>
          <w:sz w:val="22"/>
          <w:szCs w:val="22"/>
          <w:lang w:val="en-GB"/>
        </w:rPr>
      </w:pPr>
      <w:r w:rsidRPr="001A795B">
        <w:rPr>
          <w:rStyle w:val="Strong"/>
          <w:b w:val="0"/>
          <w:sz w:val="22"/>
          <w:szCs w:val="22"/>
          <w:lang w:val="en-GB"/>
        </w:rPr>
        <w:t>Geographical zone benefitting from the action</w:t>
      </w:r>
      <w:r w:rsidR="00EF74CF" w:rsidRPr="001A795B">
        <w:rPr>
          <w:rStyle w:val="Strong"/>
          <w:b w:val="0"/>
          <w:sz w:val="22"/>
          <w:szCs w:val="22"/>
          <w:lang w:val="en-GB"/>
        </w:rPr>
        <w:t xml:space="preserve">: </w:t>
      </w:r>
      <w:r w:rsidR="002E1B28" w:rsidRPr="001A795B">
        <w:rPr>
          <w:rStyle w:val="Emphasis"/>
          <w:i w:val="0"/>
          <w:sz w:val="22"/>
          <w:szCs w:val="22"/>
          <w:lang w:val="en-GB"/>
        </w:rPr>
        <w:t>(Kosovo time zone).</w:t>
      </w:r>
    </w:p>
    <w:p w14:paraId="6541ED88" w14:textId="1AEB4997" w:rsidR="00EF74CF" w:rsidRPr="001A795B" w:rsidRDefault="003C10AA"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II.2.5)  Award Criteria</w:t>
      </w:r>
    </w:p>
    <w:p w14:paraId="2D426A80" w14:textId="62A5BB4D" w:rsidR="00EF74CF" w:rsidRPr="001A795B" w:rsidRDefault="002E1B28" w:rsidP="00EF74CF">
      <w:pPr>
        <w:outlineLvl w:val="0"/>
        <w:rPr>
          <w:sz w:val="22"/>
          <w:szCs w:val="22"/>
        </w:rPr>
      </w:pPr>
      <w:r w:rsidRPr="001A795B">
        <w:rPr>
          <w:sz w:val="22"/>
          <w:szCs w:val="22"/>
          <w:lang w:val="en-GB"/>
        </w:rPr>
        <w:t>Best price-quality ratio</w:t>
      </w:r>
    </w:p>
    <w:p w14:paraId="67FC8026" w14:textId="2CB8E755" w:rsidR="00EF74CF" w:rsidRPr="001A795B" w:rsidRDefault="003C10AA" w:rsidP="00EF74CF">
      <w:pPr>
        <w:outlineLvl w:val="0"/>
        <w:rPr>
          <w:rStyle w:val="Strong"/>
          <w:b w:val="0"/>
          <w:sz w:val="22"/>
          <w:szCs w:val="22"/>
          <w:lang w:val="en-GB"/>
        </w:rPr>
      </w:pPr>
      <w:r w:rsidRPr="001A795B">
        <w:rPr>
          <w:b/>
          <w:sz w:val="22"/>
          <w:szCs w:val="22"/>
          <w:highlight w:val="lightGray"/>
        </w:rPr>
        <w:br/>
      </w:r>
      <w:r w:rsidR="00EF74CF" w:rsidRPr="001A795B">
        <w:rPr>
          <w:b/>
          <w:sz w:val="22"/>
          <w:szCs w:val="22"/>
          <w:u w:val="single"/>
        </w:rPr>
        <w:t>II.2.6 Estimated value</w:t>
      </w:r>
    </w:p>
    <w:p w14:paraId="5CCD0EDD" w14:textId="136E90BC" w:rsidR="00EF74CF" w:rsidRPr="001A795B" w:rsidRDefault="00EF74CF" w:rsidP="00EF74CF">
      <w:pPr>
        <w:outlineLvl w:val="0"/>
        <w:rPr>
          <w:sz w:val="22"/>
          <w:szCs w:val="22"/>
        </w:rPr>
      </w:pPr>
      <w:r w:rsidRPr="001A795B">
        <w:rPr>
          <w:sz w:val="22"/>
          <w:szCs w:val="22"/>
        </w:rPr>
        <w:t>Value excluding VAT</w:t>
      </w:r>
      <w:r w:rsidR="000C1355">
        <w:rPr>
          <w:sz w:val="22"/>
          <w:szCs w:val="22"/>
        </w:rPr>
        <w:t>, 420</w:t>
      </w:r>
      <w:r w:rsidR="002E1B28" w:rsidRPr="001A795B">
        <w:rPr>
          <w:rStyle w:val="Emphasis"/>
          <w:i w:val="0"/>
          <w:sz w:val="22"/>
          <w:szCs w:val="22"/>
          <w:lang w:val="en-GB"/>
        </w:rPr>
        <w:t>,000.00 EUR (yearly)</w:t>
      </w:r>
    </w:p>
    <w:p w14:paraId="41C0250D" w14:textId="77777777" w:rsidR="00EF74CF" w:rsidRPr="001A795B" w:rsidRDefault="00EF74CF" w:rsidP="00EF74CF">
      <w:pPr>
        <w:outlineLvl w:val="0"/>
        <w:rPr>
          <w:rStyle w:val="Strong"/>
          <w:sz w:val="22"/>
          <w:szCs w:val="22"/>
          <w:u w:val="single"/>
          <w:lang w:val="en-GB"/>
        </w:rPr>
      </w:pPr>
      <w:r w:rsidRPr="001A795B">
        <w:rPr>
          <w:rStyle w:val="Strong"/>
          <w:sz w:val="22"/>
          <w:szCs w:val="22"/>
          <w:u w:val="single"/>
          <w:lang w:val="en-GB"/>
        </w:rPr>
        <w:br/>
        <w:t>II.2.14) Additional information</w:t>
      </w:r>
    </w:p>
    <w:p w14:paraId="035A4BBA" w14:textId="002B5617" w:rsidR="00EF74CF" w:rsidRPr="001A795B" w:rsidRDefault="00EF74CF" w:rsidP="00EF74CF">
      <w:pPr>
        <w:outlineLvl w:val="0"/>
        <w:rPr>
          <w:rStyle w:val="Strong"/>
          <w:b w:val="0"/>
          <w:sz w:val="22"/>
          <w:szCs w:val="22"/>
          <w:lang w:val="en-GB"/>
        </w:rPr>
      </w:pPr>
      <w:r w:rsidRPr="001A795B">
        <w:rPr>
          <w:rStyle w:val="Strong"/>
          <w:b w:val="0"/>
          <w:sz w:val="22"/>
          <w:szCs w:val="22"/>
          <w:lang w:val="en-GB"/>
        </w:rPr>
        <w:t>Additional services/works</w:t>
      </w:r>
      <w:r w:rsidR="00CC6D8C" w:rsidRPr="001A795B">
        <w:rPr>
          <w:rStyle w:val="Strong"/>
          <w:b w:val="0"/>
          <w:sz w:val="22"/>
          <w:szCs w:val="22"/>
          <w:lang w:val="en-GB"/>
        </w:rPr>
        <w:t xml:space="preserve"> </w:t>
      </w:r>
    </w:p>
    <w:p w14:paraId="3A17D68B" w14:textId="6AED0A17" w:rsidR="00EF74CF" w:rsidRPr="001A795B" w:rsidRDefault="00EF74CF" w:rsidP="00EF74CF">
      <w:pPr>
        <w:jc w:val="both"/>
        <w:outlineLvl w:val="0"/>
        <w:rPr>
          <w:rStyle w:val="Strong"/>
          <w:b w:val="0"/>
          <w:sz w:val="22"/>
          <w:szCs w:val="22"/>
          <w:lang w:val="en-GB"/>
        </w:rPr>
      </w:pPr>
      <w:r w:rsidRPr="001A795B">
        <w:rPr>
          <w:rStyle w:val="Strong"/>
          <w:b w:val="0"/>
          <w:sz w:val="22"/>
          <w:szCs w:val="22"/>
          <w:lang w:val="en-GB"/>
        </w:rPr>
        <w:t xml:space="preserve">Subsequent to the initial contract resulting from the current tender procedure, new services or works consisting in the repetition of similar services or works, up to the estimated amount of </w:t>
      </w:r>
      <w:r w:rsidR="000C1355">
        <w:rPr>
          <w:rStyle w:val="Emphasis"/>
          <w:i w:val="0"/>
          <w:sz w:val="22"/>
          <w:szCs w:val="22"/>
          <w:lang w:val="en-GB"/>
        </w:rPr>
        <w:t>42</w:t>
      </w:r>
      <w:r w:rsidR="002E1B28" w:rsidRPr="001A795B">
        <w:rPr>
          <w:rStyle w:val="Emphasis"/>
          <w:i w:val="0"/>
          <w:sz w:val="22"/>
          <w:szCs w:val="22"/>
          <w:lang w:val="en-GB"/>
        </w:rPr>
        <w:t xml:space="preserve">0,000.00 EUR (yearly), </w:t>
      </w:r>
      <w:r w:rsidRPr="001A795B">
        <w:rPr>
          <w:rStyle w:val="Strong"/>
          <w:b w:val="0"/>
          <w:sz w:val="22"/>
          <w:szCs w:val="22"/>
          <w:lang w:val="en-GB"/>
        </w:rPr>
        <w:t>may be entrusted to the initial contractor by negotiated procedure without prior publication of a contract notice, provided the new services or works are in conformity with the same basic project.</w:t>
      </w:r>
    </w:p>
    <w:p w14:paraId="4772D783" w14:textId="3F4A0F7F" w:rsidR="00CC6D8C" w:rsidRPr="001A795B" w:rsidRDefault="00D67F00" w:rsidP="00CC6D8C">
      <w:pPr>
        <w:outlineLvl w:val="0"/>
        <w:rPr>
          <w:rStyle w:val="Strong"/>
          <w:sz w:val="22"/>
          <w:szCs w:val="22"/>
          <w:u w:val="single"/>
          <w:lang w:val="en-GB"/>
        </w:rPr>
      </w:pPr>
      <w:r w:rsidRPr="001A795B">
        <w:rPr>
          <w:rStyle w:val="Strong"/>
          <w:sz w:val="22"/>
          <w:szCs w:val="22"/>
          <w:lang w:val="en-GB"/>
        </w:rPr>
        <w:br/>
      </w:r>
      <w:r w:rsidR="00CC6D8C" w:rsidRPr="001A795B">
        <w:rPr>
          <w:rStyle w:val="Strong"/>
          <w:sz w:val="22"/>
          <w:szCs w:val="22"/>
          <w:u w:val="single"/>
          <w:lang w:val="en-GB"/>
        </w:rPr>
        <w:t xml:space="preserve">IV.2.2) Time limit for </w:t>
      </w:r>
      <w:r w:rsidR="00D25196" w:rsidRPr="001A795B">
        <w:rPr>
          <w:rStyle w:val="Strong"/>
          <w:sz w:val="22"/>
          <w:szCs w:val="22"/>
          <w:u w:val="single"/>
          <w:lang w:val="en-GB"/>
        </w:rPr>
        <w:t>submission</w:t>
      </w:r>
      <w:r w:rsidR="00CC6D8C" w:rsidRPr="001A795B">
        <w:rPr>
          <w:rStyle w:val="Strong"/>
          <w:sz w:val="22"/>
          <w:szCs w:val="22"/>
          <w:u w:val="single"/>
          <w:lang w:val="en-GB"/>
        </w:rPr>
        <w:t xml:space="preserve"> of tenders or requests to participate</w:t>
      </w:r>
    </w:p>
    <w:p w14:paraId="1BC28BB7" w14:textId="35716927" w:rsidR="00CC6D8C" w:rsidRPr="001A795B" w:rsidRDefault="002E1B28" w:rsidP="00CC6D8C">
      <w:pPr>
        <w:outlineLvl w:val="0"/>
        <w:rPr>
          <w:rStyle w:val="Strong"/>
          <w:b w:val="0"/>
          <w:sz w:val="22"/>
          <w:szCs w:val="22"/>
          <w:lang w:val="en-GB"/>
        </w:rPr>
      </w:pPr>
      <w:r w:rsidRPr="001A795B">
        <w:rPr>
          <w:rStyle w:val="Emphasis"/>
          <w:i w:val="0"/>
          <w:sz w:val="22"/>
          <w:szCs w:val="22"/>
          <w:lang w:val="en-GB"/>
        </w:rPr>
        <w:t xml:space="preserve">On </w:t>
      </w:r>
      <w:r w:rsidR="00FC015E">
        <w:rPr>
          <w:rStyle w:val="Emphasis"/>
          <w:b/>
          <w:i w:val="0"/>
          <w:sz w:val="22"/>
          <w:szCs w:val="22"/>
          <w:u w:val="single"/>
          <w:lang w:val="en-GB"/>
        </w:rPr>
        <w:t>26</w:t>
      </w:r>
      <w:r w:rsidR="00860378" w:rsidRPr="00424225">
        <w:rPr>
          <w:rStyle w:val="Emphasis"/>
          <w:b/>
          <w:i w:val="0"/>
          <w:sz w:val="22"/>
          <w:szCs w:val="22"/>
          <w:u w:val="single"/>
          <w:lang w:val="en-GB"/>
        </w:rPr>
        <w:t>/04</w:t>
      </w:r>
      <w:r w:rsidR="000C1355" w:rsidRPr="00424225">
        <w:rPr>
          <w:rStyle w:val="Emphasis"/>
          <w:b/>
          <w:i w:val="0"/>
          <w:sz w:val="22"/>
          <w:szCs w:val="22"/>
          <w:u w:val="single"/>
          <w:lang w:val="en-GB"/>
        </w:rPr>
        <w:t>/2021</w:t>
      </w:r>
      <w:r w:rsidRPr="00424225">
        <w:rPr>
          <w:rStyle w:val="Emphasis"/>
          <w:b/>
          <w:i w:val="0"/>
          <w:sz w:val="22"/>
          <w:szCs w:val="22"/>
          <w:u w:val="single"/>
          <w:lang w:val="en-GB"/>
        </w:rPr>
        <w:t xml:space="preserve"> at 15:00hrs</w:t>
      </w:r>
      <w:r w:rsidRPr="001A795B">
        <w:rPr>
          <w:rStyle w:val="Emphasis"/>
          <w:i w:val="0"/>
          <w:sz w:val="22"/>
          <w:szCs w:val="22"/>
          <w:lang w:val="en-GB"/>
        </w:rPr>
        <w:t xml:space="preserve"> (Kosovo time zone).</w:t>
      </w:r>
    </w:p>
    <w:p w14:paraId="72FAB2CD" w14:textId="0889496F" w:rsidR="00424225" w:rsidRPr="00162F06" w:rsidRDefault="00FA7689" w:rsidP="00CC6D8C">
      <w:pPr>
        <w:outlineLvl w:val="0"/>
        <w:rPr>
          <w:b/>
          <w:color w:val="FF0000"/>
          <w:szCs w:val="24"/>
          <w:lang w:val="en-GB"/>
        </w:rPr>
      </w:pPr>
      <w:r w:rsidRPr="00162F06">
        <w:rPr>
          <w:b/>
          <w:color w:val="FF0000"/>
          <w:szCs w:val="24"/>
          <w:lang w:val="en-GB"/>
        </w:rPr>
        <w:t>(</w:t>
      </w:r>
      <w:proofErr w:type="gramStart"/>
      <w:r w:rsidRPr="00162F06">
        <w:rPr>
          <w:b/>
          <w:color w:val="FF0000"/>
          <w:szCs w:val="24"/>
          <w:lang w:val="en-GB"/>
        </w:rPr>
        <w:t>exceptionally</w:t>
      </w:r>
      <w:proofErr w:type="gramEnd"/>
      <w:r w:rsidRPr="00162F06">
        <w:rPr>
          <w:b/>
          <w:color w:val="FF0000"/>
          <w:szCs w:val="24"/>
          <w:lang w:val="en-GB"/>
        </w:rPr>
        <w:t xml:space="preserve">) electronic submission of the application is allowed via email at: </w:t>
      </w:r>
      <w:r w:rsidRPr="00162F06">
        <w:rPr>
          <w:b/>
          <w:color w:val="FF0000"/>
          <w:szCs w:val="24"/>
          <w:lang w:val="en-GB"/>
        </w:rPr>
        <w:br/>
      </w:r>
      <w:hyperlink r:id="rId8" w:history="1">
        <w:r w:rsidRPr="00162F06">
          <w:rPr>
            <w:rStyle w:val="Hyperlink"/>
            <w:b/>
            <w:szCs w:val="24"/>
            <w:lang w:val="en-GB"/>
          </w:rPr>
          <w:t>tenders@eulex-kosovo.eu</w:t>
        </w:r>
      </w:hyperlink>
    </w:p>
    <w:p w14:paraId="1176BE21" w14:textId="16AA67C6" w:rsidR="00CC6D8C" w:rsidRPr="001A795B" w:rsidRDefault="00CC6D8C" w:rsidP="00CC6D8C">
      <w:pPr>
        <w:outlineLvl w:val="0"/>
        <w:rPr>
          <w:rStyle w:val="Strong"/>
          <w:sz w:val="22"/>
          <w:szCs w:val="22"/>
          <w:u w:val="single"/>
          <w:lang w:val="en-GB"/>
        </w:rPr>
      </w:pPr>
      <w:bookmarkStart w:id="0" w:name="_GoBack"/>
      <w:bookmarkEnd w:id="0"/>
      <w:r w:rsidRPr="00162F06">
        <w:rPr>
          <w:rStyle w:val="Strong"/>
          <w:szCs w:val="24"/>
          <w:lang w:val="en-GB"/>
        </w:rPr>
        <w:br/>
      </w:r>
      <w:r w:rsidRPr="001A795B">
        <w:rPr>
          <w:rStyle w:val="Strong"/>
          <w:sz w:val="22"/>
          <w:szCs w:val="22"/>
          <w:u w:val="single"/>
          <w:lang w:val="en-GB"/>
        </w:rPr>
        <w:t>IV.2.6) Minimum time frame during which the tenderer must maintain the tender</w:t>
      </w:r>
    </w:p>
    <w:p w14:paraId="1A83D635" w14:textId="77777777" w:rsidR="001A795B" w:rsidRPr="00480598" w:rsidRDefault="001A795B" w:rsidP="001A795B">
      <w:pPr>
        <w:keepNext/>
        <w:spacing w:before="120" w:after="120"/>
        <w:rPr>
          <w:sz w:val="22"/>
          <w:szCs w:val="22"/>
        </w:rPr>
      </w:pPr>
      <w:r w:rsidRPr="00480598">
        <w:rPr>
          <w:sz w:val="22"/>
          <w:szCs w:val="22"/>
        </w:rPr>
        <w:t xml:space="preserve">Tenderers are bound by their tenders for 90 days after the deadline for submitting tenders or until they have been notified of non-award. In exceptional cases, before the period of validity expires, the </w:t>
      </w:r>
      <w:proofErr w:type="gramStart"/>
      <w:r w:rsidRPr="00480598">
        <w:rPr>
          <w:sz w:val="22"/>
          <w:szCs w:val="22"/>
        </w:rPr>
        <w:lastRenderedPageBreak/>
        <w:t>contracting</w:t>
      </w:r>
      <w:proofErr w:type="gramEnd"/>
      <w:r w:rsidRPr="00480598">
        <w:rPr>
          <w:sz w:val="22"/>
          <w:szCs w:val="22"/>
        </w:rPr>
        <w:t xml:space="preserve"> authority may ask tenderers to extend the period for a specific number of days, which may not exceed 40.</w:t>
      </w:r>
    </w:p>
    <w:p w14:paraId="4EBD72B0" w14:textId="77777777" w:rsidR="001A795B" w:rsidRPr="00480598" w:rsidRDefault="001A795B" w:rsidP="001A795B">
      <w:pPr>
        <w:keepNext/>
        <w:spacing w:before="120" w:after="120"/>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35F00F63" w:rsidR="00CC6D8C" w:rsidRPr="001A795B" w:rsidRDefault="00CC6D8C" w:rsidP="00CC6D8C">
      <w:pPr>
        <w:outlineLvl w:val="0"/>
        <w:rPr>
          <w:rStyle w:val="Strong"/>
          <w:sz w:val="22"/>
          <w:szCs w:val="22"/>
          <w:u w:val="single"/>
          <w:lang w:val="en-GB"/>
        </w:rPr>
      </w:pPr>
      <w:r w:rsidRPr="001A795B">
        <w:rPr>
          <w:rStyle w:val="Strong"/>
          <w:sz w:val="22"/>
          <w:szCs w:val="22"/>
          <w:u w:val="single"/>
          <w:lang w:val="en-GB"/>
        </w:rPr>
        <w:br/>
        <w:t xml:space="preserve">IV.2.7) Conditions for opening of tenders </w:t>
      </w:r>
    </w:p>
    <w:p w14:paraId="359F12BD" w14:textId="46E53D8B" w:rsidR="00CC6D8C" w:rsidRPr="001A795B" w:rsidRDefault="00957D2E" w:rsidP="00CC6D8C">
      <w:pPr>
        <w:outlineLvl w:val="0"/>
        <w:rPr>
          <w:rStyle w:val="Strong"/>
          <w:sz w:val="22"/>
          <w:szCs w:val="22"/>
          <w:u w:val="single"/>
          <w:lang w:val="en-GB"/>
        </w:rPr>
      </w:pPr>
      <w:r>
        <w:rPr>
          <w:rStyle w:val="Strong"/>
          <w:b w:val="0"/>
          <w:sz w:val="22"/>
          <w:szCs w:val="22"/>
          <w:lang w:val="en-GB"/>
        </w:rPr>
        <w:t>Not applicable.</w:t>
      </w:r>
      <w:r w:rsidR="00CC6D8C" w:rsidRPr="001A795B">
        <w:rPr>
          <w:rStyle w:val="Strong"/>
          <w:sz w:val="22"/>
          <w:szCs w:val="22"/>
          <w:u w:val="single"/>
          <w:lang w:val="en-GB"/>
        </w:rPr>
        <w:br/>
      </w:r>
    </w:p>
    <w:p w14:paraId="541025BC" w14:textId="39FC4F09" w:rsidR="00EF74CF" w:rsidRPr="001A795B" w:rsidRDefault="003C10AA" w:rsidP="00045773">
      <w:pPr>
        <w:outlineLvl w:val="0"/>
        <w:rPr>
          <w:rStyle w:val="Strong"/>
          <w:sz w:val="22"/>
          <w:szCs w:val="22"/>
          <w:u w:val="single"/>
          <w:lang w:val="en-GB"/>
        </w:rPr>
      </w:pPr>
      <w:r w:rsidRPr="001A795B">
        <w:rPr>
          <w:rStyle w:val="Strong"/>
          <w:sz w:val="22"/>
          <w:szCs w:val="22"/>
          <w:u w:val="single"/>
          <w:lang w:val="en-GB"/>
        </w:rPr>
        <w:br/>
      </w:r>
    </w:p>
    <w:p w14:paraId="003EAF07" w14:textId="4CA98DF1" w:rsidR="00F82AA4" w:rsidRPr="001A795B" w:rsidRDefault="00F82AA4">
      <w:pPr>
        <w:outlineLvl w:val="0"/>
        <w:rPr>
          <w:rStyle w:val="Strong"/>
          <w:sz w:val="22"/>
          <w:szCs w:val="22"/>
          <w:u w:val="single"/>
          <w:lang w:val="en-GB"/>
        </w:rPr>
      </w:pPr>
      <w:r w:rsidRPr="001A795B">
        <w:rPr>
          <w:rStyle w:val="Strong"/>
          <w:sz w:val="22"/>
          <w:szCs w:val="22"/>
          <w:u w:val="single"/>
          <w:lang w:val="en-GB"/>
        </w:rPr>
        <w:br/>
      </w:r>
    </w:p>
    <w:p w14:paraId="3BE954AF" w14:textId="77777777" w:rsidR="003B3E06" w:rsidRPr="001A795B" w:rsidRDefault="00EF74CF" w:rsidP="00AC2A41">
      <w:pPr>
        <w:outlineLvl w:val="0"/>
        <w:rPr>
          <w:rStyle w:val="Strong"/>
          <w:b w:val="0"/>
          <w:sz w:val="22"/>
          <w:szCs w:val="22"/>
          <w:lang w:val="en-GB"/>
        </w:rPr>
      </w:pPr>
      <w:r w:rsidRPr="001A795B">
        <w:rPr>
          <w:rStyle w:val="Strong"/>
          <w:sz w:val="22"/>
          <w:szCs w:val="22"/>
          <w:u w:val="single"/>
          <w:lang w:val="en-GB"/>
        </w:rPr>
        <w:br/>
      </w:r>
    </w:p>
    <w:p w14:paraId="4B3F0DCB" w14:textId="2881B346" w:rsidR="00DE28AE" w:rsidRPr="00D225CC" w:rsidRDefault="00DE28AE" w:rsidP="00DE28AE">
      <w:pPr>
        <w:pStyle w:val="Blockquote"/>
        <w:ind w:left="709"/>
        <w:rPr>
          <w:i/>
          <w:sz w:val="22"/>
          <w:szCs w:val="22"/>
          <w:lang w:val="en-GB"/>
        </w:rPr>
      </w:pPr>
    </w:p>
    <w:sectPr w:rsidR="00DE28AE" w:rsidRPr="00D225CC" w:rsidSect="00BC34CF">
      <w:headerReference w:type="even" r:id="rId9"/>
      <w:headerReference w:type="default" r:id="rId10"/>
      <w:footerReference w:type="even" r:id="rId11"/>
      <w:footerReference w:type="default" r:id="rId12"/>
      <w:headerReference w:type="first" r:id="rId13"/>
      <w:footerReference w:type="first" r:id="rId14"/>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4C8B" w14:textId="77777777" w:rsidR="003A7E14" w:rsidRDefault="003A7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D5D0149"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162F06">
      <w:rPr>
        <w:rStyle w:val="PageNumber"/>
        <w:noProof/>
        <w:sz w:val="18"/>
        <w:szCs w:val="18"/>
      </w:rPr>
      <w:t>3</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162F06">
      <w:rPr>
        <w:rStyle w:val="PageNumber"/>
        <w:noProof/>
        <w:sz w:val="18"/>
        <w:szCs w:val="18"/>
      </w:rPr>
      <w:t>3</w:t>
    </w:r>
    <w:r>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6D0C" w14:textId="77777777" w:rsidR="003A7E14" w:rsidRDefault="003A7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0EF0" w14:textId="77777777" w:rsidR="003A7E14" w:rsidRDefault="003A7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CE55" w14:textId="77777777" w:rsidR="003A7E14" w:rsidRDefault="003A7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F857" w14:textId="77777777" w:rsidR="003A7E14" w:rsidRDefault="003A7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3660018"/>
    <w:multiLevelType w:val="hybridMultilevel"/>
    <w:tmpl w:val="32FAF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6"/>
  </w:num>
  <w:num w:numId="41">
    <w:abstractNumId w:val="40"/>
  </w:num>
  <w:num w:numId="42">
    <w:abstractNumId w:val="43"/>
  </w:num>
  <w:num w:numId="43">
    <w:abstractNumId w:val="37"/>
  </w:num>
  <w:num w:numId="44">
    <w:abstractNumId w:val="38"/>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72BEB"/>
    <w:rsid w:val="0008316A"/>
    <w:rsid w:val="00087A72"/>
    <w:rsid w:val="00095030"/>
    <w:rsid w:val="000950D5"/>
    <w:rsid w:val="000A3758"/>
    <w:rsid w:val="000C1355"/>
    <w:rsid w:val="000C1522"/>
    <w:rsid w:val="000C5B55"/>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06"/>
    <w:rsid w:val="00162F40"/>
    <w:rsid w:val="001661F7"/>
    <w:rsid w:val="00180D47"/>
    <w:rsid w:val="00181270"/>
    <w:rsid w:val="00192D12"/>
    <w:rsid w:val="001951FE"/>
    <w:rsid w:val="001A0C86"/>
    <w:rsid w:val="001A1BE1"/>
    <w:rsid w:val="001A795B"/>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D266E"/>
    <w:rsid w:val="002D4121"/>
    <w:rsid w:val="002D7249"/>
    <w:rsid w:val="002E1B28"/>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40360C"/>
    <w:rsid w:val="0040443B"/>
    <w:rsid w:val="0042033D"/>
    <w:rsid w:val="00424124"/>
    <w:rsid w:val="00424225"/>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843F0"/>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60378"/>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4ED2"/>
    <w:rsid w:val="009044E4"/>
    <w:rsid w:val="009055F3"/>
    <w:rsid w:val="009066B6"/>
    <w:rsid w:val="00907556"/>
    <w:rsid w:val="00913817"/>
    <w:rsid w:val="00924137"/>
    <w:rsid w:val="00925F7F"/>
    <w:rsid w:val="0092731B"/>
    <w:rsid w:val="00952960"/>
    <w:rsid w:val="00957D2E"/>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A7689"/>
    <w:rsid w:val="00FB17AC"/>
    <w:rsid w:val="00FB7051"/>
    <w:rsid w:val="00FC015E"/>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2E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0707">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A559-7D32-4B04-9B16-D99939AC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19</cp:revision>
  <cp:lastPrinted>2014-01-30T15:32:00Z</cp:lastPrinted>
  <dcterms:created xsi:type="dcterms:W3CDTF">2020-07-13T18:49:00Z</dcterms:created>
  <dcterms:modified xsi:type="dcterms:W3CDTF">2021-03-19T07:57:00Z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