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E87E4" w14:textId="77777777" w:rsidR="006F5FD0" w:rsidRPr="003E022F" w:rsidRDefault="00C03806" w:rsidP="006146AB">
      <w:pPr>
        <w:spacing w:before="0" w:after="0" w:line="276" w:lineRule="auto"/>
        <w:jc w:val="center"/>
        <w:rPr>
          <w:b/>
          <w:sz w:val="28"/>
          <w:szCs w:val="28"/>
          <w:lang w:val="en-GB"/>
        </w:rPr>
      </w:pPr>
      <w:r w:rsidRPr="003E022F">
        <w:rPr>
          <w:b/>
          <w:sz w:val="28"/>
          <w:szCs w:val="28"/>
          <w:lang w:val="en-GB"/>
        </w:rPr>
        <w:t xml:space="preserve">CONTRACT </w:t>
      </w:r>
      <w:r w:rsidR="006F5FD0" w:rsidRPr="003E022F">
        <w:rPr>
          <w:b/>
          <w:sz w:val="28"/>
          <w:szCs w:val="28"/>
          <w:lang w:val="en-GB"/>
        </w:rPr>
        <w:t>NOTICE</w:t>
      </w:r>
    </w:p>
    <w:p w14:paraId="293329DF" w14:textId="77777777" w:rsidR="006146AB" w:rsidRPr="003E022F" w:rsidRDefault="006146AB" w:rsidP="006146AB">
      <w:pPr>
        <w:spacing w:before="0" w:after="0" w:line="276" w:lineRule="auto"/>
        <w:jc w:val="center"/>
        <w:rPr>
          <w:rStyle w:val="Strong"/>
          <w:sz w:val="28"/>
          <w:szCs w:val="28"/>
          <w:lang w:val="en-GB"/>
        </w:rPr>
      </w:pPr>
    </w:p>
    <w:p w14:paraId="16C724C2" w14:textId="63773F7F" w:rsidR="00F3539A" w:rsidRPr="003E022F" w:rsidRDefault="00DB35A9" w:rsidP="006146AB">
      <w:pPr>
        <w:spacing w:before="0" w:after="0" w:line="276" w:lineRule="auto"/>
        <w:rPr>
          <w:b/>
          <w:szCs w:val="24"/>
          <w:u w:val="single"/>
          <w:lang w:val="en-GB"/>
        </w:rPr>
      </w:pPr>
      <w:r w:rsidRPr="003E022F">
        <w:rPr>
          <w:b/>
          <w:szCs w:val="24"/>
          <w:u w:val="single"/>
          <w:lang w:val="en-GB"/>
        </w:rPr>
        <w:t>CALL FOR TENDER</w:t>
      </w:r>
      <w:r w:rsidR="00297B55" w:rsidRPr="003E022F">
        <w:rPr>
          <w:b/>
          <w:szCs w:val="24"/>
          <w:u w:val="single"/>
          <w:lang w:val="en-GB"/>
        </w:rPr>
        <w:t xml:space="preserve">: GENERAL </w:t>
      </w:r>
      <w:r w:rsidR="004A079B" w:rsidRPr="003E022F">
        <w:rPr>
          <w:b/>
          <w:szCs w:val="24"/>
          <w:u w:val="single"/>
          <w:lang w:val="en-GB"/>
        </w:rPr>
        <w:t xml:space="preserve">INFORMATION </w:t>
      </w:r>
    </w:p>
    <w:p w14:paraId="0C07C088" w14:textId="77777777" w:rsidR="007279ED" w:rsidRPr="003E022F" w:rsidRDefault="007279ED" w:rsidP="006146AB">
      <w:pPr>
        <w:spacing w:before="0" w:after="0" w:line="276" w:lineRule="auto"/>
        <w:rPr>
          <w:rStyle w:val="Strong"/>
          <w:szCs w:val="24"/>
          <w:u w:val="single"/>
          <w:lang w:val="en-GB"/>
        </w:rPr>
      </w:pPr>
    </w:p>
    <w:p w14:paraId="5B463A74" w14:textId="4DEE2BD2" w:rsidR="00EF74CF" w:rsidRPr="00626792" w:rsidRDefault="00805ECD" w:rsidP="00626792">
      <w:pPr>
        <w:numPr>
          <w:ilvl w:val="0"/>
          <w:numId w:val="46"/>
        </w:numPr>
        <w:spacing w:before="0" w:after="0"/>
        <w:jc w:val="both"/>
        <w:outlineLvl w:val="0"/>
        <w:rPr>
          <w:rStyle w:val="Strong"/>
          <w:szCs w:val="24"/>
          <w:u w:val="single"/>
          <w:lang w:val="en-GB"/>
        </w:rPr>
      </w:pPr>
      <w:r w:rsidRPr="00626792">
        <w:rPr>
          <w:rStyle w:val="Strong"/>
          <w:szCs w:val="24"/>
          <w:u w:val="single"/>
          <w:lang w:val="en-GB"/>
        </w:rPr>
        <w:t>Buyer</w:t>
      </w:r>
    </w:p>
    <w:p w14:paraId="303D6D3A" w14:textId="5725BA95" w:rsidR="00EF74CF" w:rsidRPr="00626792" w:rsidRDefault="00EF74CF" w:rsidP="00626792">
      <w:pPr>
        <w:pStyle w:val="ListParagraph"/>
        <w:spacing w:before="0" w:after="0"/>
        <w:ind w:left="0"/>
        <w:rPr>
          <w:szCs w:val="24"/>
          <w:lang w:val="en-GB"/>
        </w:rPr>
      </w:pPr>
      <w:r w:rsidRPr="00626792">
        <w:rPr>
          <w:rStyle w:val="Strong"/>
          <w:b w:val="0"/>
          <w:szCs w:val="24"/>
          <w:lang w:val="en-GB"/>
        </w:rPr>
        <w:t>Official name:</w:t>
      </w:r>
      <w:r w:rsidR="003E5380" w:rsidRPr="00626792">
        <w:rPr>
          <w:bCs/>
          <w:szCs w:val="24"/>
          <w:lang w:val="en-GB"/>
        </w:rPr>
        <w:t xml:space="preserve"> </w:t>
      </w:r>
      <w:r w:rsidR="003E5380" w:rsidRPr="00626792">
        <w:rPr>
          <w:b/>
          <w:szCs w:val="24"/>
          <w:lang w:val="en-GB"/>
        </w:rPr>
        <w:t>European Union Rule of Law Mission in Kosovo, EULEX Kosovo</w:t>
      </w:r>
      <w:r w:rsidRPr="00626792">
        <w:rPr>
          <w:rStyle w:val="Strong"/>
          <w:b w:val="0"/>
          <w:szCs w:val="24"/>
          <w:lang w:val="en-GB"/>
        </w:rPr>
        <w:br/>
      </w:r>
      <w:r w:rsidR="00805ECD" w:rsidRPr="00626792">
        <w:rPr>
          <w:rStyle w:val="Strong"/>
          <w:b w:val="0"/>
          <w:szCs w:val="24"/>
          <w:lang w:val="en-GB"/>
        </w:rPr>
        <w:t>Legal type</w:t>
      </w:r>
      <w:r w:rsidRPr="00626792">
        <w:rPr>
          <w:rStyle w:val="Strong"/>
          <w:b w:val="0"/>
          <w:szCs w:val="24"/>
          <w:lang w:val="en-GB"/>
        </w:rPr>
        <w:t>:</w:t>
      </w:r>
      <w:r w:rsidR="00E13ED4" w:rsidRPr="00626792">
        <w:rPr>
          <w:rStyle w:val="Strong"/>
          <w:b w:val="0"/>
          <w:szCs w:val="24"/>
          <w:lang w:val="en-GB"/>
        </w:rPr>
        <w:t xml:space="preserve"> </w:t>
      </w:r>
      <w:r w:rsidR="00982B9C" w:rsidRPr="00626792">
        <w:rPr>
          <w:rStyle w:val="Strong"/>
          <w:b w:val="0"/>
          <w:szCs w:val="24"/>
          <w:lang w:val="en-GB"/>
        </w:rPr>
        <w:t>i</w:t>
      </w:r>
      <w:r w:rsidR="00805ECD" w:rsidRPr="00626792">
        <w:rPr>
          <w:rStyle w:val="Strong"/>
          <w:b w:val="0"/>
          <w:szCs w:val="24"/>
          <w:lang w:val="en-GB"/>
        </w:rPr>
        <w:t>nternational</w:t>
      </w:r>
      <w:r w:rsidR="00E13ED4" w:rsidRPr="00626792">
        <w:rPr>
          <w:rStyle w:val="Strong"/>
          <w:b w:val="0"/>
          <w:szCs w:val="24"/>
          <w:lang w:val="en-GB"/>
        </w:rPr>
        <w:t xml:space="preserve"> </w:t>
      </w:r>
      <w:r w:rsidR="00805ECD" w:rsidRPr="00626792">
        <w:rPr>
          <w:rStyle w:val="Strong"/>
          <w:b w:val="0"/>
          <w:szCs w:val="24"/>
          <w:lang w:val="en-GB"/>
        </w:rPr>
        <w:t>organisation</w:t>
      </w:r>
      <w:r w:rsidRPr="00626792">
        <w:rPr>
          <w:rStyle w:val="Strong"/>
          <w:b w:val="0"/>
          <w:szCs w:val="24"/>
          <w:lang w:val="en-GB"/>
        </w:rPr>
        <w:br/>
      </w:r>
      <w:r w:rsidR="00805ECD" w:rsidRPr="00626792">
        <w:rPr>
          <w:rStyle w:val="Strong"/>
          <w:b w:val="0"/>
          <w:szCs w:val="24"/>
          <w:lang w:val="en-GB"/>
        </w:rPr>
        <w:t>Activity of the contracting authority</w:t>
      </w:r>
      <w:r w:rsidRPr="00626792">
        <w:rPr>
          <w:rStyle w:val="Strong"/>
          <w:b w:val="0"/>
          <w:szCs w:val="24"/>
          <w:lang w:val="en-GB"/>
        </w:rPr>
        <w:t xml:space="preserve">: </w:t>
      </w:r>
      <w:r w:rsidR="009950C0" w:rsidRPr="00626792">
        <w:rPr>
          <w:szCs w:val="24"/>
          <w:lang w:val="en-GB"/>
        </w:rPr>
        <w:t>supporting the rule of law </w:t>
      </w:r>
    </w:p>
    <w:p w14:paraId="09E13748" w14:textId="77777777" w:rsidR="006146AB" w:rsidRPr="00626792" w:rsidRDefault="006146AB" w:rsidP="00626792">
      <w:pPr>
        <w:pStyle w:val="ListParagraph"/>
        <w:spacing w:before="0" w:after="0"/>
        <w:ind w:left="0"/>
        <w:rPr>
          <w:rStyle w:val="Strong"/>
          <w:b w:val="0"/>
          <w:bCs/>
          <w:szCs w:val="24"/>
          <w:lang w:val="en-GB"/>
        </w:rPr>
      </w:pPr>
    </w:p>
    <w:p w14:paraId="4AB21F64" w14:textId="0F200130" w:rsidR="00805ECD" w:rsidRPr="00626792" w:rsidRDefault="00805ECD" w:rsidP="00626792">
      <w:pPr>
        <w:numPr>
          <w:ilvl w:val="0"/>
          <w:numId w:val="46"/>
        </w:numPr>
        <w:spacing w:before="0" w:after="0"/>
        <w:jc w:val="both"/>
        <w:outlineLvl w:val="0"/>
        <w:rPr>
          <w:rStyle w:val="Strong"/>
          <w:b w:val="0"/>
          <w:szCs w:val="24"/>
          <w:lang w:val="en-GB"/>
        </w:rPr>
      </w:pPr>
      <w:r w:rsidRPr="00626792">
        <w:rPr>
          <w:rStyle w:val="Strong"/>
          <w:szCs w:val="24"/>
          <w:u w:val="single"/>
          <w:lang w:val="en-GB"/>
        </w:rPr>
        <w:t>Procedure</w:t>
      </w:r>
    </w:p>
    <w:p w14:paraId="16F47952" w14:textId="504A7E60" w:rsidR="00F948DD" w:rsidRPr="00626792" w:rsidRDefault="00F948DD" w:rsidP="00626792">
      <w:pPr>
        <w:numPr>
          <w:ilvl w:val="1"/>
          <w:numId w:val="46"/>
        </w:numPr>
        <w:spacing w:before="0" w:after="0"/>
        <w:jc w:val="both"/>
        <w:outlineLvl w:val="0"/>
        <w:rPr>
          <w:rStyle w:val="Strong"/>
          <w:b w:val="0"/>
          <w:szCs w:val="24"/>
          <w:lang w:val="en-GB"/>
        </w:rPr>
      </w:pPr>
      <w:r w:rsidRPr="00626792">
        <w:rPr>
          <w:rStyle w:val="Strong"/>
          <w:szCs w:val="24"/>
          <w:lang w:val="en-GB"/>
        </w:rPr>
        <w:t>Procedure</w:t>
      </w:r>
    </w:p>
    <w:p w14:paraId="211EB328" w14:textId="5D73D46C" w:rsidR="00CF366A" w:rsidRPr="00626792" w:rsidRDefault="00B513FE" w:rsidP="00626792">
      <w:pPr>
        <w:spacing w:before="0" w:after="0"/>
        <w:jc w:val="both"/>
        <w:outlineLvl w:val="0"/>
        <w:rPr>
          <w:rStyle w:val="Strong"/>
          <w:b w:val="0"/>
          <w:bCs/>
          <w:szCs w:val="24"/>
          <w:lang w:val="en-GB"/>
        </w:rPr>
      </w:pPr>
      <w:r w:rsidRPr="00626792">
        <w:rPr>
          <w:i/>
          <w:iCs/>
          <w:szCs w:val="24"/>
          <w:lang w:val="en-GB"/>
        </w:rPr>
        <w:t>Title:</w:t>
      </w:r>
      <w:r w:rsidR="00805ECD" w:rsidRPr="00626792">
        <w:rPr>
          <w:rStyle w:val="Strong"/>
          <w:b w:val="0"/>
          <w:szCs w:val="24"/>
          <w:lang w:val="en-GB"/>
        </w:rPr>
        <w:t xml:space="preserve"> </w:t>
      </w:r>
      <w:r w:rsidR="003E5380" w:rsidRPr="00626792">
        <w:rPr>
          <w:b/>
          <w:bCs/>
          <w:szCs w:val="24"/>
          <w:lang w:val="en-GB"/>
        </w:rPr>
        <w:t>Provision of Vehicle Insurance Services no.12</w:t>
      </w:r>
    </w:p>
    <w:p w14:paraId="4BF02291" w14:textId="2C0C2704" w:rsidR="00805ECD" w:rsidRPr="00626792" w:rsidRDefault="00805ECD" w:rsidP="00626792">
      <w:pPr>
        <w:spacing w:before="0" w:after="0"/>
        <w:jc w:val="both"/>
        <w:rPr>
          <w:rStyle w:val="Emphasis"/>
          <w:bCs/>
          <w:i w:val="0"/>
          <w:szCs w:val="24"/>
          <w:lang w:val="en-GB"/>
        </w:rPr>
      </w:pPr>
      <w:r w:rsidRPr="00626792">
        <w:rPr>
          <w:rStyle w:val="Strong"/>
          <w:b w:val="0"/>
          <w:bCs/>
          <w:i/>
          <w:iCs/>
          <w:szCs w:val="24"/>
          <w:lang w:val="en-GB"/>
        </w:rPr>
        <w:t xml:space="preserve">Short description of the contract: </w:t>
      </w:r>
      <w:r w:rsidR="003E5380" w:rsidRPr="00626792">
        <w:rPr>
          <w:rStyle w:val="Strong"/>
          <w:bCs/>
          <w:szCs w:val="24"/>
          <w:lang w:val="en-GB"/>
        </w:rPr>
        <w:t>The purpose of this framework contract is provision of a cost-effective Third Part Liability</w:t>
      </w:r>
      <w:r w:rsidR="003E022F" w:rsidRPr="00626792">
        <w:rPr>
          <w:rStyle w:val="Strong"/>
          <w:bCs/>
          <w:szCs w:val="24"/>
          <w:lang w:val="en-GB"/>
        </w:rPr>
        <w:t xml:space="preserve"> </w:t>
      </w:r>
      <w:r w:rsidR="003E5380" w:rsidRPr="00626792">
        <w:rPr>
          <w:rStyle w:val="Strong"/>
          <w:bCs/>
          <w:szCs w:val="24"/>
          <w:lang w:val="en-GB"/>
        </w:rPr>
        <w:t>and</w:t>
      </w:r>
      <w:r w:rsidR="003E022F" w:rsidRPr="00626792">
        <w:rPr>
          <w:rStyle w:val="Strong"/>
          <w:bCs/>
          <w:szCs w:val="24"/>
          <w:lang w:val="en-GB"/>
        </w:rPr>
        <w:t xml:space="preserve"> </w:t>
      </w:r>
      <w:r w:rsidR="003E5380" w:rsidRPr="00626792">
        <w:rPr>
          <w:rStyle w:val="Strong"/>
          <w:bCs/>
          <w:szCs w:val="24"/>
          <w:lang w:val="en-GB"/>
        </w:rPr>
        <w:t>Comprehensive insurance coverage for EULEX K</w:t>
      </w:r>
      <w:r w:rsidR="003E022F" w:rsidRPr="00626792">
        <w:rPr>
          <w:rStyle w:val="Strong"/>
          <w:bCs/>
          <w:szCs w:val="24"/>
          <w:lang w:val="en-GB"/>
        </w:rPr>
        <w:t>osovo</w:t>
      </w:r>
      <w:r w:rsidR="003E5380" w:rsidRPr="00626792">
        <w:rPr>
          <w:rStyle w:val="Strong"/>
          <w:bCs/>
          <w:szCs w:val="24"/>
          <w:lang w:val="en-GB"/>
        </w:rPr>
        <w:t xml:space="preserve"> entire fleet of vehicles within Kosovo, and International Third Part Liability as well as International comprehensive insurance coverage for part of the </w:t>
      </w:r>
      <w:r w:rsidR="007576C8" w:rsidRPr="00626792">
        <w:rPr>
          <w:rStyle w:val="Strong"/>
          <w:bCs/>
          <w:szCs w:val="24"/>
          <w:lang w:val="en-GB"/>
        </w:rPr>
        <w:t>above-mentioned</w:t>
      </w:r>
      <w:r w:rsidR="003E022F" w:rsidRPr="00626792">
        <w:rPr>
          <w:rStyle w:val="Strong"/>
          <w:bCs/>
          <w:szCs w:val="24"/>
          <w:lang w:val="en-GB"/>
        </w:rPr>
        <w:t xml:space="preserve"> </w:t>
      </w:r>
      <w:r w:rsidR="003E5380" w:rsidRPr="00626792">
        <w:rPr>
          <w:rStyle w:val="Strong"/>
          <w:bCs/>
          <w:szCs w:val="24"/>
          <w:lang w:val="en-GB"/>
        </w:rPr>
        <w:t>fleet.</w:t>
      </w:r>
    </w:p>
    <w:p w14:paraId="72519E5B" w14:textId="0F1662B9" w:rsidR="00F948DD" w:rsidRPr="00626792" w:rsidRDefault="00F948DD" w:rsidP="00626792">
      <w:pPr>
        <w:spacing w:before="0" w:after="0"/>
        <w:jc w:val="both"/>
        <w:rPr>
          <w:rStyle w:val="Strong"/>
          <w:bCs/>
          <w:szCs w:val="24"/>
          <w:lang w:val="en-GB"/>
        </w:rPr>
      </w:pPr>
      <w:bookmarkStart w:id="0" w:name="_Hlk160464738"/>
      <w:r w:rsidRPr="00626792">
        <w:rPr>
          <w:rStyle w:val="Strong"/>
          <w:b w:val="0"/>
          <w:i/>
          <w:iCs/>
          <w:szCs w:val="24"/>
          <w:lang w:val="en-GB"/>
        </w:rPr>
        <w:t>Type of procedure:</w:t>
      </w:r>
      <w:r w:rsidRPr="00626792">
        <w:rPr>
          <w:rStyle w:val="Strong"/>
          <w:b w:val="0"/>
          <w:szCs w:val="24"/>
          <w:lang w:val="en-GB"/>
        </w:rPr>
        <w:t xml:space="preserve"> </w:t>
      </w:r>
      <w:r w:rsidRPr="00626792">
        <w:rPr>
          <w:rStyle w:val="Strong"/>
          <w:bCs/>
          <w:szCs w:val="24"/>
          <w:lang w:val="en-GB"/>
        </w:rPr>
        <w:t>Restricted</w:t>
      </w:r>
    </w:p>
    <w:p w14:paraId="01B2F91F" w14:textId="77777777" w:rsidR="006146AB" w:rsidRPr="00626792" w:rsidRDefault="006146AB" w:rsidP="00626792">
      <w:pPr>
        <w:spacing w:before="0" w:after="0"/>
        <w:jc w:val="both"/>
        <w:rPr>
          <w:rStyle w:val="Strong"/>
          <w:b w:val="0"/>
          <w:szCs w:val="24"/>
          <w:lang w:val="en-GB"/>
        </w:rPr>
      </w:pPr>
    </w:p>
    <w:bookmarkEnd w:id="0"/>
    <w:p w14:paraId="404CA121" w14:textId="1B32E92A" w:rsidR="00F948DD" w:rsidRPr="00626792" w:rsidRDefault="00F948DD" w:rsidP="00626792">
      <w:pPr>
        <w:numPr>
          <w:ilvl w:val="2"/>
          <w:numId w:val="46"/>
        </w:numPr>
        <w:spacing w:before="0" w:after="0"/>
        <w:jc w:val="both"/>
        <w:rPr>
          <w:rStyle w:val="Strong"/>
          <w:bCs/>
          <w:i/>
          <w:iCs/>
          <w:szCs w:val="24"/>
          <w:lang w:val="en-GB"/>
        </w:rPr>
      </w:pPr>
      <w:r w:rsidRPr="00626792">
        <w:rPr>
          <w:rStyle w:val="Strong"/>
          <w:bCs/>
          <w:szCs w:val="24"/>
          <w:lang w:val="en-GB"/>
        </w:rPr>
        <w:t xml:space="preserve"> Purpose</w:t>
      </w:r>
    </w:p>
    <w:p w14:paraId="0B27B75F" w14:textId="3D189635" w:rsidR="00F948DD" w:rsidRPr="00626792" w:rsidRDefault="00F948DD" w:rsidP="00626792">
      <w:pPr>
        <w:spacing w:before="0" w:after="0"/>
        <w:jc w:val="both"/>
        <w:rPr>
          <w:rStyle w:val="Emphasis"/>
          <w:i w:val="0"/>
          <w:szCs w:val="24"/>
          <w:lang w:val="en-GB"/>
        </w:rPr>
      </w:pPr>
      <w:r w:rsidRPr="00626792">
        <w:rPr>
          <w:rStyle w:val="Strong"/>
          <w:b w:val="0"/>
          <w:i/>
          <w:iCs/>
          <w:szCs w:val="24"/>
          <w:lang w:val="en-GB"/>
        </w:rPr>
        <w:t>Nature of the contract:</w:t>
      </w:r>
      <w:r w:rsidRPr="00626792">
        <w:rPr>
          <w:rStyle w:val="Emphasis"/>
          <w:i w:val="0"/>
          <w:szCs w:val="24"/>
          <w:lang w:val="en-GB"/>
        </w:rPr>
        <w:t xml:space="preserve"> </w:t>
      </w:r>
      <w:r w:rsidRPr="00626792">
        <w:rPr>
          <w:rStyle w:val="Strong"/>
          <w:bCs/>
          <w:szCs w:val="24"/>
          <w:lang w:val="en-GB"/>
        </w:rPr>
        <w:t>Services</w:t>
      </w:r>
    </w:p>
    <w:p w14:paraId="511F4685" w14:textId="51DF4C35" w:rsidR="00512C12" w:rsidRPr="00626792" w:rsidRDefault="00512C12" w:rsidP="00626792">
      <w:pPr>
        <w:spacing w:before="0" w:after="0"/>
        <w:jc w:val="both"/>
        <w:rPr>
          <w:rStyle w:val="Strong"/>
          <w:b w:val="0"/>
          <w:szCs w:val="24"/>
          <w:lang w:val="en-GB"/>
        </w:rPr>
      </w:pPr>
      <w:r w:rsidRPr="00626792">
        <w:rPr>
          <w:rStyle w:val="Emphasis"/>
          <w:iCs/>
          <w:szCs w:val="24"/>
          <w:lang w:val="en-GB"/>
        </w:rPr>
        <w:t>Main classification</w:t>
      </w:r>
      <w:r w:rsidRPr="00626792">
        <w:rPr>
          <w:rStyle w:val="Emphasis"/>
          <w:i w:val="0"/>
          <w:szCs w:val="24"/>
          <w:lang w:val="en-GB"/>
        </w:rPr>
        <w:t xml:space="preserve"> (</w:t>
      </w:r>
      <w:r w:rsidR="00CF366A" w:rsidRPr="00626792">
        <w:rPr>
          <w:rStyle w:val="Strong"/>
          <w:szCs w:val="24"/>
          <w:u w:val="single"/>
          <w:lang w:val="en-GB"/>
        </w:rPr>
        <w:t>CPV</w:t>
      </w:r>
      <w:r w:rsidR="000617C9" w:rsidRPr="00626792">
        <w:rPr>
          <w:rStyle w:val="FootnoteReference"/>
          <w:b/>
          <w:szCs w:val="24"/>
          <w:u w:val="single"/>
          <w:lang w:val="en-GB"/>
        </w:rPr>
        <w:footnoteReference w:id="1"/>
      </w:r>
      <w:r w:rsidR="00CF366A" w:rsidRPr="00626792">
        <w:rPr>
          <w:rStyle w:val="Strong"/>
          <w:szCs w:val="24"/>
          <w:u w:val="single"/>
          <w:lang w:val="en-GB"/>
        </w:rPr>
        <w:t xml:space="preserve"> code</w:t>
      </w:r>
      <w:r w:rsidRPr="00626792">
        <w:rPr>
          <w:rStyle w:val="Strong"/>
          <w:szCs w:val="24"/>
          <w:u w:val="single"/>
          <w:lang w:val="en-GB"/>
        </w:rPr>
        <w:t>)</w:t>
      </w:r>
      <w:r w:rsidRPr="00626792">
        <w:rPr>
          <w:rStyle w:val="Strong"/>
          <w:b w:val="0"/>
          <w:szCs w:val="24"/>
          <w:lang w:val="en-GB"/>
        </w:rPr>
        <w:t xml:space="preserve">: </w:t>
      </w:r>
      <w:r w:rsidR="003E5380" w:rsidRPr="00626792">
        <w:rPr>
          <w:rStyle w:val="Strong"/>
          <w:bCs/>
          <w:szCs w:val="24"/>
          <w:lang w:val="en-GB"/>
        </w:rPr>
        <w:t>66514110-0</w:t>
      </w:r>
      <w:r w:rsidR="006146AB" w:rsidRPr="00626792">
        <w:rPr>
          <w:rStyle w:val="Strong"/>
          <w:bCs/>
          <w:szCs w:val="24"/>
          <w:lang w:val="en-GB"/>
        </w:rPr>
        <w:t xml:space="preserve"> </w:t>
      </w:r>
    </w:p>
    <w:p w14:paraId="65B047A2" w14:textId="3FF9ED80" w:rsidR="00512C12" w:rsidRPr="00626792" w:rsidRDefault="00512C12" w:rsidP="00626792">
      <w:pPr>
        <w:spacing w:before="0" w:after="0"/>
        <w:jc w:val="both"/>
        <w:rPr>
          <w:rStyle w:val="Strong"/>
          <w:b w:val="0"/>
          <w:szCs w:val="24"/>
          <w:lang w:val="en-GB"/>
        </w:rPr>
      </w:pPr>
      <w:r w:rsidRPr="00626792">
        <w:rPr>
          <w:rStyle w:val="Strong"/>
          <w:b w:val="0"/>
          <w:i/>
          <w:iCs/>
          <w:szCs w:val="24"/>
          <w:lang w:val="en-GB"/>
        </w:rPr>
        <w:t>Additional classification</w:t>
      </w:r>
      <w:r w:rsidRPr="00626792">
        <w:rPr>
          <w:rStyle w:val="Strong"/>
          <w:b w:val="0"/>
          <w:szCs w:val="24"/>
          <w:lang w:val="en-GB"/>
        </w:rPr>
        <w:t xml:space="preserve"> (</w:t>
      </w:r>
      <w:r w:rsidR="00CF366A" w:rsidRPr="00626792">
        <w:rPr>
          <w:rStyle w:val="Strong"/>
          <w:b w:val="0"/>
          <w:szCs w:val="24"/>
          <w:lang w:val="en-GB"/>
        </w:rPr>
        <w:t>CPV code</w:t>
      </w:r>
      <w:r w:rsidR="00196F2A" w:rsidRPr="00626792">
        <w:rPr>
          <w:rStyle w:val="FootnoteReference"/>
          <w:szCs w:val="24"/>
          <w:lang w:val="en-GB"/>
        </w:rPr>
        <w:footnoteReference w:id="2"/>
      </w:r>
      <w:r w:rsidRPr="00626792">
        <w:rPr>
          <w:rStyle w:val="Strong"/>
          <w:b w:val="0"/>
          <w:szCs w:val="24"/>
          <w:lang w:val="en-GB"/>
        </w:rPr>
        <w:t>)</w:t>
      </w:r>
      <w:r w:rsidR="003E5380" w:rsidRPr="00626792">
        <w:rPr>
          <w:rStyle w:val="Strong"/>
          <w:b w:val="0"/>
          <w:szCs w:val="24"/>
          <w:lang w:val="en-GB"/>
        </w:rPr>
        <w:t>: n/a</w:t>
      </w:r>
    </w:p>
    <w:p w14:paraId="78479907" w14:textId="77777777" w:rsidR="006146AB" w:rsidRPr="00626792" w:rsidRDefault="006146AB" w:rsidP="00626792">
      <w:pPr>
        <w:spacing w:before="0" w:after="0"/>
        <w:jc w:val="both"/>
        <w:rPr>
          <w:rStyle w:val="Strong"/>
          <w:b w:val="0"/>
          <w:szCs w:val="24"/>
          <w:lang w:val="en-GB"/>
        </w:rPr>
      </w:pPr>
    </w:p>
    <w:p w14:paraId="1F544F7A" w14:textId="76BE9CEF" w:rsidR="00512C12" w:rsidRPr="00626792" w:rsidRDefault="008777A8" w:rsidP="00626792">
      <w:pPr>
        <w:numPr>
          <w:ilvl w:val="2"/>
          <w:numId w:val="47"/>
        </w:numPr>
        <w:spacing w:before="0" w:after="0"/>
        <w:jc w:val="both"/>
        <w:rPr>
          <w:rStyle w:val="Strong"/>
          <w:szCs w:val="24"/>
          <w:u w:val="single"/>
          <w:lang w:val="en-GB"/>
        </w:rPr>
      </w:pPr>
      <w:r w:rsidRPr="00626792">
        <w:rPr>
          <w:rStyle w:val="Strong"/>
          <w:bCs/>
          <w:szCs w:val="24"/>
          <w:lang w:val="en-GB"/>
        </w:rPr>
        <w:t>Estimated total v</w:t>
      </w:r>
      <w:r w:rsidR="00512C12" w:rsidRPr="00626792">
        <w:rPr>
          <w:rStyle w:val="Strong"/>
          <w:bCs/>
          <w:szCs w:val="24"/>
          <w:lang w:val="en-GB"/>
        </w:rPr>
        <w:t>alue</w:t>
      </w:r>
      <w:r w:rsidR="00522393" w:rsidRPr="00626792">
        <w:rPr>
          <w:rStyle w:val="Strong"/>
          <w:bCs/>
          <w:szCs w:val="24"/>
          <w:lang w:val="en-GB"/>
        </w:rPr>
        <w:t xml:space="preserve"> </w:t>
      </w:r>
    </w:p>
    <w:p w14:paraId="446B827B" w14:textId="4D15CCD4" w:rsidR="00EF74CF" w:rsidRPr="00626792" w:rsidRDefault="00EF74CF" w:rsidP="00626792">
      <w:pPr>
        <w:spacing w:before="0" w:after="0"/>
        <w:jc w:val="both"/>
        <w:rPr>
          <w:rStyle w:val="Emphasis"/>
          <w:b/>
          <w:bCs/>
          <w:i w:val="0"/>
          <w:szCs w:val="24"/>
          <w:lang w:val="en-GB"/>
        </w:rPr>
      </w:pPr>
      <w:r w:rsidRPr="00626792">
        <w:rPr>
          <w:szCs w:val="24"/>
          <w:lang w:val="en-GB"/>
        </w:rPr>
        <w:t>Value excluding VAT:</w:t>
      </w:r>
      <w:r w:rsidR="00F3539A" w:rsidRPr="00626792">
        <w:rPr>
          <w:szCs w:val="24"/>
          <w:lang w:val="en-GB"/>
        </w:rPr>
        <w:t xml:space="preserve"> </w:t>
      </w:r>
      <w:r w:rsidR="003E5380" w:rsidRPr="00626792">
        <w:rPr>
          <w:rStyle w:val="Emphasis"/>
          <w:b/>
          <w:bCs/>
          <w:i w:val="0"/>
          <w:szCs w:val="24"/>
          <w:lang w:val="en-GB"/>
        </w:rPr>
        <w:t>365,040.00 EUR for 24 months</w:t>
      </w:r>
    </w:p>
    <w:p w14:paraId="45A691F2" w14:textId="77777777" w:rsidR="006146AB" w:rsidRPr="00626792" w:rsidRDefault="006146AB" w:rsidP="00626792">
      <w:pPr>
        <w:spacing w:before="0" w:after="0"/>
        <w:jc w:val="both"/>
        <w:rPr>
          <w:szCs w:val="24"/>
          <w:lang w:val="en-GB"/>
        </w:rPr>
      </w:pPr>
    </w:p>
    <w:p w14:paraId="321956E2" w14:textId="6BE0921A" w:rsidR="000154F0" w:rsidRPr="00626792" w:rsidRDefault="00C31FC4" w:rsidP="00626792">
      <w:pPr>
        <w:numPr>
          <w:ilvl w:val="2"/>
          <w:numId w:val="47"/>
        </w:numPr>
        <w:spacing w:before="0" w:after="0"/>
        <w:jc w:val="both"/>
        <w:rPr>
          <w:rStyle w:val="Strong"/>
          <w:bCs/>
          <w:szCs w:val="24"/>
          <w:lang w:val="en-GB"/>
        </w:rPr>
      </w:pPr>
      <w:bookmarkStart w:id="1" w:name="_Hlk159863284"/>
      <w:r w:rsidRPr="00626792">
        <w:rPr>
          <w:rStyle w:val="Strong"/>
          <w:bCs/>
          <w:szCs w:val="24"/>
          <w:lang w:val="en-GB"/>
        </w:rPr>
        <w:t>General information</w:t>
      </w:r>
    </w:p>
    <w:p w14:paraId="23597C81" w14:textId="77777777" w:rsidR="003545B9" w:rsidRPr="00626792" w:rsidRDefault="00C31FC4" w:rsidP="00626792">
      <w:pPr>
        <w:spacing w:before="0" w:after="0"/>
        <w:jc w:val="both"/>
        <w:outlineLvl w:val="0"/>
        <w:rPr>
          <w:rStyle w:val="Strong"/>
          <w:b w:val="0"/>
          <w:bCs/>
          <w:szCs w:val="24"/>
          <w:lang w:val="en-GB"/>
        </w:rPr>
      </w:pPr>
      <w:r w:rsidRPr="00626792">
        <w:rPr>
          <w:rStyle w:val="Strong"/>
          <w:b w:val="0"/>
          <w:bCs/>
          <w:i/>
          <w:iCs/>
          <w:szCs w:val="24"/>
          <w:lang w:val="en-GB"/>
        </w:rPr>
        <w:t>Legal basis:</w:t>
      </w:r>
      <w:r w:rsidRPr="00626792">
        <w:rPr>
          <w:rStyle w:val="Strong"/>
          <w:b w:val="0"/>
          <w:bCs/>
          <w:szCs w:val="24"/>
          <w:lang w:val="en-GB"/>
        </w:rPr>
        <w:t xml:space="preserve"> </w:t>
      </w:r>
    </w:p>
    <w:p w14:paraId="7D809D9A" w14:textId="751331A1" w:rsidR="003545B9" w:rsidRPr="00626792" w:rsidRDefault="00F25B4D" w:rsidP="00626792">
      <w:pPr>
        <w:spacing w:before="0" w:after="0"/>
        <w:jc w:val="both"/>
        <w:outlineLvl w:val="0"/>
        <w:rPr>
          <w:rStyle w:val="Strong"/>
          <w:b w:val="0"/>
          <w:bCs/>
          <w:szCs w:val="24"/>
          <w:lang w:val="en-GB"/>
        </w:rPr>
      </w:pPr>
      <w:r w:rsidRPr="00626792">
        <w:rPr>
          <w:rStyle w:val="Strong"/>
          <w:b w:val="0"/>
          <w:bCs/>
          <w:szCs w:val="24"/>
          <w:lang w:val="en-GB"/>
        </w:rPr>
        <w:t xml:space="preserve">Regulation (EU, Euratom) </w:t>
      </w:r>
      <w:r w:rsidR="00215212" w:rsidRPr="00626792">
        <w:rPr>
          <w:rStyle w:val="Strong"/>
          <w:b w:val="0"/>
          <w:bCs/>
          <w:szCs w:val="24"/>
          <w:lang w:val="en-GB"/>
        </w:rPr>
        <w:t>2024/2509</w:t>
      </w:r>
      <w:r w:rsidRPr="00626792">
        <w:rPr>
          <w:rStyle w:val="Strong"/>
          <w:b w:val="0"/>
          <w:bCs/>
          <w:szCs w:val="24"/>
          <w:lang w:val="en-GB"/>
        </w:rPr>
        <w:t xml:space="preserve"> of the European Parliament and of the Council of </w:t>
      </w:r>
      <w:r w:rsidR="00215212" w:rsidRPr="00626792">
        <w:rPr>
          <w:rStyle w:val="Strong"/>
          <w:b w:val="0"/>
          <w:bCs/>
          <w:szCs w:val="24"/>
          <w:lang w:val="en-GB"/>
        </w:rPr>
        <w:t>23</w:t>
      </w:r>
      <w:r w:rsidR="003E022F" w:rsidRPr="00626792">
        <w:rPr>
          <w:rStyle w:val="Strong"/>
          <w:b w:val="0"/>
          <w:bCs/>
          <w:szCs w:val="24"/>
          <w:lang w:val="en-GB"/>
        </w:rPr>
        <w:t xml:space="preserve"> </w:t>
      </w:r>
      <w:r w:rsidR="00215212" w:rsidRPr="00626792">
        <w:rPr>
          <w:rStyle w:val="Strong"/>
          <w:b w:val="0"/>
          <w:bCs/>
          <w:szCs w:val="24"/>
          <w:lang w:val="en-GB"/>
        </w:rPr>
        <w:t>September 2024</w:t>
      </w:r>
      <w:r w:rsidRPr="00626792">
        <w:rPr>
          <w:rStyle w:val="Strong"/>
          <w:b w:val="0"/>
          <w:bCs/>
          <w:szCs w:val="24"/>
          <w:lang w:val="en-GB"/>
        </w:rPr>
        <w:t xml:space="preserve"> on the financial rules applicable to the general budget of the Union</w:t>
      </w:r>
      <w:r w:rsidRPr="00626792">
        <w:rPr>
          <w:rStyle w:val="FootnoteReference"/>
          <w:bCs/>
          <w:szCs w:val="24"/>
          <w:lang w:val="en-GB"/>
        </w:rPr>
        <w:footnoteReference w:id="3"/>
      </w:r>
      <w:r w:rsidRPr="00626792">
        <w:rPr>
          <w:rStyle w:val="Strong"/>
          <w:b w:val="0"/>
          <w:bCs/>
          <w:szCs w:val="24"/>
          <w:lang w:val="en-GB"/>
        </w:rPr>
        <w:t xml:space="preserve">. </w:t>
      </w:r>
    </w:p>
    <w:p w14:paraId="6B853A2F" w14:textId="24EFEA8C" w:rsidR="00CD160F" w:rsidRPr="00626792" w:rsidRDefault="00642A14" w:rsidP="00626792">
      <w:pPr>
        <w:spacing w:before="0" w:after="0"/>
        <w:jc w:val="both"/>
        <w:outlineLvl w:val="0"/>
        <w:rPr>
          <w:bCs/>
          <w:szCs w:val="24"/>
          <w:lang w:val="en-GB"/>
        </w:rPr>
      </w:pPr>
      <w:r w:rsidRPr="00626792">
        <w:rPr>
          <w:bCs/>
          <w:szCs w:val="24"/>
          <w:lang w:val="en-GB"/>
        </w:rPr>
        <w:t>Local Law - Procurement award procedure applying to European Union external actions financed from the general budget of the European Union and the European Development Fund (EDF)</w:t>
      </w:r>
      <w:r w:rsidR="003545B9" w:rsidRPr="00626792">
        <w:rPr>
          <w:bCs/>
          <w:szCs w:val="24"/>
          <w:lang w:val="en-GB"/>
        </w:rPr>
        <w:t>.</w:t>
      </w:r>
    </w:p>
    <w:bookmarkEnd w:id="1"/>
    <w:p w14:paraId="78D4AE56" w14:textId="77777777" w:rsidR="00C31FC4" w:rsidRPr="00626792" w:rsidRDefault="00C31FC4" w:rsidP="00626792">
      <w:pPr>
        <w:spacing w:before="0" w:after="0"/>
        <w:jc w:val="both"/>
        <w:outlineLvl w:val="0"/>
        <w:rPr>
          <w:b/>
          <w:bCs/>
          <w:szCs w:val="24"/>
          <w:lang w:val="en-GB"/>
        </w:rPr>
      </w:pPr>
      <w:r w:rsidRPr="00626792">
        <w:rPr>
          <w:b/>
          <w:bCs/>
          <w:szCs w:val="24"/>
          <w:lang w:val="en-GB"/>
        </w:rPr>
        <w:t>2.1.6.  Grounds for exclusion</w:t>
      </w:r>
    </w:p>
    <w:p w14:paraId="315A541C" w14:textId="30E71578" w:rsidR="00C31FC4" w:rsidRPr="00626792" w:rsidRDefault="00C31FC4" w:rsidP="00626792">
      <w:pPr>
        <w:spacing w:before="0" w:after="0"/>
        <w:jc w:val="both"/>
        <w:outlineLvl w:val="0"/>
        <w:rPr>
          <w:szCs w:val="24"/>
          <w:lang w:val="en-GB"/>
        </w:rPr>
      </w:pPr>
      <w:r w:rsidRPr="00626792">
        <w:rPr>
          <w:rStyle w:val="Strong"/>
          <w:b w:val="0"/>
          <w:bCs/>
          <w:i/>
          <w:iCs/>
          <w:szCs w:val="24"/>
          <w:lang w:val="en-GB"/>
        </w:rPr>
        <w:t>Description</w:t>
      </w:r>
      <w:r w:rsidRPr="00626792">
        <w:rPr>
          <w:rStyle w:val="Strong"/>
          <w:b w:val="0"/>
          <w:bCs/>
          <w:szCs w:val="24"/>
          <w:lang w:val="en-GB"/>
        </w:rPr>
        <w:t xml:space="preserve">: </w:t>
      </w:r>
      <w:r w:rsidRPr="00626792">
        <w:rPr>
          <w:szCs w:val="24"/>
          <w:lang w:val="en-GB"/>
        </w:rPr>
        <w:t>Please consult the procurement documents.</w:t>
      </w:r>
      <w:r w:rsidR="00CD160F" w:rsidRPr="00626792" w:rsidDel="00CD160F">
        <w:rPr>
          <w:szCs w:val="24"/>
          <w:lang w:val="en-GB"/>
        </w:rPr>
        <w:t xml:space="preserve"> </w:t>
      </w:r>
    </w:p>
    <w:p w14:paraId="1A50B5D5" w14:textId="77777777" w:rsidR="007279ED" w:rsidRPr="00626792" w:rsidRDefault="007279ED" w:rsidP="00626792">
      <w:pPr>
        <w:spacing w:before="0" w:after="0"/>
        <w:jc w:val="both"/>
        <w:outlineLvl w:val="0"/>
        <w:rPr>
          <w:szCs w:val="24"/>
          <w:highlight w:val="yellow"/>
          <w:lang w:val="en-GB"/>
        </w:rPr>
      </w:pPr>
    </w:p>
    <w:p w14:paraId="074D5C2C" w14:textId="6C03FDEC" w:rsidR="00C31FC4" w:rsidRPr="00626792" w:rsidRDefault="00C31FC4" w:rsidP="00626792">
      <w:pPr>
        <w:keepNext/>
        <w:spacing w:before="0" w:after="0"/>
        <w:jc w:val="both"/>
        <w:outlineLvl w:val="0"/>
        <w:rPr>
          <w:b/>
          <w:bCs/>
          <w:szCs w:val="24"/>
          <w:u w:val="single"/>
          <w:lang w:val="en-GB"/>
        </w:rPr>
      </w:pPr>
      <w:r w:rsidRPr="00626792">
        <w:rPr>
          <w:b/>
          <w:bCs/>
          <w:szCs w:val="24"/>
          <w:u w:val="single"/>
          <w:lang w:val="en-GB"/>
        </w:rPr>
        <w:t>5. Lot</w:t>
      </w:r>
    </w:p>
    <w:p w14:paraId="573D3BDE" w14:textId="43B07D25" w:rsidR="00CB4DD1" w:rsidRPr="00626792" w:rsidRDefault="00CB4DD1" w:rsidP="00626792">
      <w:pPr>
        <w:spacing w:before="0" w:after="0"/>
        <w:jc w:val="both"/>
        <w:outlineLvl w:val="0"/>
        <w:rPr>
          <w:rStyle w:val="Strong"/>
          <w:bCs/>
          <w:szCs w:val="24"/>
          <w:lang w:val="en-GB"/>
        </w:rPr>
      </w:pPr>
      <w:r w:rsidRPr="00626792">
        <w:rPr>
          <w:rStyle w:val="Strong"/>
          <w:b w:val="0"/>
          <w:szCs w:val="24"/>
          <w:lang w:val="en-GB"/>
        </w:rPr>
        <w:t>This contract is divided into lots:</w:t>
      </w:r>
      <w:r w:rsidRPr="00626792">
        <w:rPr>
          <w:rStyle w:val="Strong"/>
          <w:szCs w:val="24"/>
          <w:lang w:val="en-GB"/>
        </w:rPr>
        <w:t xml:space="preserve"> </w:t>
      </w:r>
      <w:r w:rsidRPr="00626792">
        <w:rPr>
          <w:rStyle w:val="Strong"/>
          <w:bCs/>
          <w:szCs w:val="24"/>
          <w:lang w:val="en-GB"/>
        </w:rPr>
        <w:t>no</w:t>
      </w:r>
    </w:p>
    <w:p w14:paraId="1CB22F3D" w14:textId="77777777" w:rsidR="006146AB" w:rsidRPr="00626792" w:rsidRDefault="006146AB" w:rsidP="00626792">
      <w:pPr>
        <w:spacing w:before="0" w:after="0"/>
        <w:jc w:val="both"/>
        <w:outlineLvl w:val="0"/>
        <w:rPr>
          <w:rStyle w:val="Strong"/>
          <w:b w:val="0"/>
          <w:szCs w:val="24"/>
          <w:lang w:val="en-GB"/>
        </w:rPr>
      </w:pPr>
    </w:p>
    <w:p w14:paraId="1DA31EE0" w14:textId="5C3F0FAF" w:rsidR="00CB4DD1" w:rsidRPr="00626792" w:rsidRDefault="00CB4DD1" w:rsidP="00626792">
      <w:pPr>
        <w:spacing w:before="0" w:after="0"/>
        <w:jc w:val="both"/>
        <w:outlineLvl w:val="0"/>
        <w:rPr>
          <w:rStyle w:val="Strong"/>
          <w:bCs/>
          <w:szCs w:val="24"/>
          <w:lang w:val="en-GB"/>
        </w:rPr>
      </w:pPr>
      <w:r w:rsidRPr="00626792">
        <w:rPr>
          <w:rStyle w:val="Strong"/>
          <w:bCs/>
          <w:szCs w:val="24"/>
          <w:lang w:val="en-GB"/>
        </w:rPr>
        <w:t>5.1. Information per lot</w:t>
      </w:r>
    </w:p>
    <w:p w14:paraId="50CA7D8F" w14:textId="0C9C8268" w:rsidR="005619DF" w:rsidRPr="00626792" w:rsidRDefault="005619DF" w:rsidP="00626792">
      <w:pPr>
        <w:spacing w:before="0" w:after="0"/>
        <w:jc w:val="both"/>
        <w:outlineLvl w:val="0"/>
        <w:rPr>
          <w:rStyle w:val="Strong"/>
          <w:b w:val="0"/>
          <w:szCs w:val="24"/>
          <w:lang w:val="en-GB"/>
        </w:rPr>
      </w:pPr>
      <w:r w:rsidRPr="00626792">
        <w:rPr>
          <w:i/>
          <w:iCs/>
          <w:szCs w:val="24"/>
          <w:lang w:val="en-GB"/>
        </w:rPr>
        <w:t>Title:</w:t>
      </w:r>
      <w:r w:rsidR="00B76C99" w:rsidRPr="00626792">
        <w:rPr>
          <w:b/>
          <w:bCs/>
          <w:szCs w:val="24"/>
          <w:lang w:val="en-GB"/>
        </w:rPr>
        <w:t xml:space="preserve"> Provision of Vehicle Insurance Services no.</w:t>
      </w:r>
      <w:r w:rsidR="006146AB" w:rsidRPr="00626792">
        <w:rPr>
          <w:b/>
          <w:bCs/>
          <w:szCs w:val="24"/>
          <w:lang w:val="en-GB"/>
        </w:rPr>
        <w:t xml:space="preserve"> </w:t>
      </w:r>
      <w:r w:rsidR="00B76C99" w:rsidRPr="00626792">
        <w:rPr>
          <w:b/>
          <w:bCs/>
          <w:szCs w:val="24"/>
          <w:lang w:val="en-GB"/>
        </w:rPr>
        <w:t>12</w:t>
      </w:r>
    </w:p>
    <w:p w14:paraId="033FA494" w14:textId="6A12A227" w:rsidR="005619DF" w:rsidRPr="00626792" w:rsidRDefault="005619DF" w:rsidP="00626792">
      <w:pPr>
        <w:spacing w:before="0" w:after="0"/>
        <w:jc w:val="both"/>
        <w:rPr>
          <w:rStyle w:val="Strong"/>
          <w:bCs/>
          <w:szCs w:val="24"/>
          <w:lang w:val="en-GB"/>
        </w:rPr>
      </w:pPr>
      <w:r w:rsidRPr="00626792">
        <w:rPr>
          <w:rStyle w:val="Strong"/>
          <w:b w:val="0"/>
          <w:bCs/>
          <w:i/>
          <w:iCs/>
          <w:szCs w:val="24"/>
          <w:lang w:val="en-GB"/>
        </w:rPr>
        <w:t xml:space="preserve">Short description of the contract: </w:t>
      </w:r>
      <w:r w:rsidR="00B76C99" w:rsidRPr="00626792">
        <w:rPr>
          <w:rStyle w:val="Strong"/>
          <w:bCs/>
          <w:szCs w:val="24"/>
          <w:lang w:val="en-GB"/>
        </w:rPr>
        <w:t>The purpose of this framework contract is provision of a cost-effective Third Part Liability</w:t>
      </w:r>
      <w:r w:rsidR="003E022F" w:rsidRPr="00626792">
        <w:rPr>
          <w:rStyle w:val="Strong"/>
          <w:bCs/>
          <w:szCs w:val="24"/>
          <w:lang w:val="en-GB"/>
        </w:rPr>
        <w:t xml:space="preserve"> </w:t>
      </w:r>
      <w:r w:rsidR="00B76C99" w:rsidRPr="00626792">
        <w:rPr>
          <w:rStyle w:val="Strong"/>
          <w:bCs/>
          <w:szCs w:val="24"/>
          <w:lang w:val="en-GB"/>
        </w:rPr>
        <w:t>and</w:t>
      </w:r>
      <w:r w:rsidR="003E022F" w:rsidRPr="00626792">
        <w:rPr>
          <w:rStyle w:val="Strong"/>
          <w:bCs/>
          <w:szCs w:val="24"/>
          <w:lang w:val="en-GB"/>
        </w:rPr>
        <w:t xml:space="preserve"> </w:t>
      </w:r>
      <w:r w:rsidR="00B76C99" w:rsidRPr="00626792">
        <w:rPr>
          <w:rStyle w:val="Strong"/>
          <w:bCs/>
          <w:szCs w:val="24"/>
          <w:lang w:val="en-GB"/>
        </w:rPr>
        <w:t>Comprehensive insurance coverage for EULEX K</w:t>
      </w:r>
      <w:r w:rsidR="003E022F" w:rsidRPr="00626792">
        <w:rPr>
          <w:rStyle w:val="Strong"/>
          <w:bCs/>
          <w:szCs w:val="24"/>
          <w:lang w:val="en-GB"/>
        </w:rPr>
        <w:t>osovo</w:t>
      </w:r>
      <w:r w:rsidR="00B76C99" w:rsidRPr="00626792">
        <w:rPr>
          <w:rStyle w:val="Strong"/>
          <w:bCs/>
          <w:szCs w:val="24"/>
          <w:lang w:val="en-GB"/>
        </w:rPr>
        <w:t xml:space="preserve"> entire fleet of vehicles within Kosovo, and International Third Part Liability as well as International comprehensive insurance coverage for part of the above</w:t>
      </w:r>
      <w:r w:rsidR="003E022F" w:rsidRPr="00626792">
        <w:rPr>
          <w:rStyle w:val="Strong"/>
          <w:bCs/>
          <w:szCs w:val="24"/>
          <w:lang w:val="en-GB"/>
        </w:rPr>
        <w:t>-</w:t>
      </w:r>
      <w:r w:rsidR="00B76C99" w:rsidRPr="00626792">
        <w:rPr>
          <w:rStyle w:val="Strong"/>
          <w:bCs/>
          <w:szCs w:val="24"/>
          <w:lang w:val="en-GB"/>
        </w:rPr>
        <w:t>mentioned</w:t>
      </w:r>
      <w:r w:rsidR="003E022F" w:rsidRPr="00626792">
        <w:rPr>
          <w:rStyle w:val="Strong"/>
          <w:bCs/>
          <w:szCs w:val="24"/>
          <w:lang w:val="en-GB"/>
        </w:rPr>
        <w:t xml:space="preserve"> </w:t>
      </w:r>
      <w:r w:rsidR="00B76C99" w:rsidRPr="00626792">
        <w:rPr>
          <w:rStyle w:val="Strong"/>
          <w:bCs/>
          <w:szCs w:val="24"/>
          <w:lang w:val="en-GB"/>
        </w:rPr>
        <w:t>fleet</w:t>
      </w:r>
    </w:p>
    <w:p w14:paraId="58FC59D4" w14:textId="77777777" w:rsidR="006146AB" w:rsidRPr="00626792" w:rsidRDefault="006146AB" w:rsidP="00626792">
      <w:pPr>
        <w:spacing w:before="0" w:after="0"/>
        <w:jc w:val="both"/>
        <w:rPr>
          <w:rStyle w:val="Emphasis"/>
          <w:i w:val="0"/>
          <w:szCs w:val="24"/>
          <w:lang w:val="en-GB"/>
        </w:rPr>
      </w:pPr>
    </w:p>
    <w:p w14:paraId="6FEC05C1" w14:textId="6DA7BBC7" w:rsidR="00AA04F1" w:rsidRPr="00626792" w:rsidRDefault="00AA04F1" w:rsidP="00626792">
      <w:pPr>
        <w:spacing w:before="0" w:after="0"/>
        <w:jc w:val="both"/>
        <w:outlineLvl w:val="0"/>
        <w:rPr>
          <w:b/>
          <w:szCs w:val="24"/>
          <w:lang w:val="en-GB"/>
        </w:rPr>
      </w:pPr>
      <w:r w:rsidRPr="00626792">
        <w:rPr>
          <w:b/>
          <w:szCs w:val="24"/>
          <w:lang w:val="en-GB"/>
        </w:rPr>
        <w:t>5.1.1. Purpose</w:t>
      </w:r>
    </w:p>
    <w:p w14:paraId="49038C33" w14:textId="5C577F88" w:rsidR="00AA04F1" w:rsidRPr="00626792" w:rsidRDefault="00AA04F1" w:rsidP="00626792">
      <w:pPr>
        <w:spacing w:before="0" w:after="0"/>
        <w:jc w:val="both"/>
        <w:outlineLvl w:val="0"/>
        <w:rPr>
          <w:rStyle w:val="Emphasis"/>
          <w:i w:val="0"/>
          <w:szCs w:val="24"/>
          <w:lang w:val="en-GB"/>
        </w:rPr>
      </w:pPr>
      <w:r w:rsidRPr="00626792">
        <w:rPr>
          <w:rStyle w:val="Strong"/>
          <w:b w:val="0"/>
          <w:i/>
          <w:iCs/>
          <w:szCs w:val="24"/>
          <w:lang w:val="en-GB"/>
        </w:rPr>
        <w:t>Nature of the contract:</w:t>
      </w:r>
      <w:r w:rsidR="00B76C99" w:rsidRPr="00626792">
        <w:rPr>
          <w:rStyle w:val="Emphasis"/>
          <w:i w:val="0"/>
          <w:szCs w:val="24"/>
          <w:lang w:val="en-GB"/>
        </w:rPr>
        <w:t xml:space="preserve"> </w:t>
      </w:r>
      <w:r w:rsidRPr="00626792">
        <w:rPr>
          <w:rStyle w:val="Emphasis"/>
          <w:b/>
          <w:bCs/>
          <w:i w:val="0"/>
          <w:szCs w:val="24"/>
          <w:lang w:val="en-GB"/>
        </w:rPr>
        <w:t>Services</w:t>
      </w:r>
    </w:p>
    <w:p w14:paraId="1A0A7ED3" w14:textId="1E1FCA1D" w:rsidR="00AA04F1" w:rsidRPr="00626792" w:rsidRDefault="00AA04F1" w:rsidP="00626792">
      <w:pPr>
        <w:spacing w:before="0" w:after="0"/>
        <w:jc w:val="both"/>
        <w:rPr>
          <w:rStyle w:val="Strong"/>
          <w:b w:val="0"/>
          <w:szCs w:val="24"/>
          <w:lang w:val="en-GB"/>
        </w:rPr>
      </w:pPr>
      <w:r w:rsidRPr="00626792">
        <w:rPr>
          <w:rStyle w:val="Emphasis"/>
          <w:iCs/>
          <w:szCs w:val="24"/>
          <w:lang w:val="en-GB"/>
        </w:rPr>
        <w:t>Main classification</w:t>
      </w:r>
      <w:r w:rsidRPr="00626792">
        <w:rPr>
          <w:rStyle w:val="Emphasis"/>
          <w:i w:val="0"/>
          <w:szCs w:val="24"/>
          <w:lang w:val="en-GB"/>
        </w:rPr>
        <w:t xml:space="preserve"> (</w:t>
      </w:r>
      <w:r w:rsidRPr="00626792">
        <w:rPr>
          <w:rStyle w:val="Strong"/>
          <w:szCs w:val="24"/>
          <w:u w:val="single"/>
          <w:lang w:val="en-GB"/>
        </w:rPr>
        <w:t>CPV code)</w:t>
      </w:r>
      <w:r w:rsidRPr="00626792">
        <w:rPr>
          <w:rStyle w:val="Strong"/>
          <w:b w:val="0"/>
          <w:szCs w:val="24"/>
          <w:lang w:val="en-GB"/>
        </w:rPr>
        <w:t xml:space="preserve">: </w:t>
      </w:r>
      <w:r w:rsidR="00B76C99" w:rsidRPr="00626792">
        <w:rPr>
          <w:rStyle w:val="Strong"/>
          <w:bCs/>
          <w:szCs w:val="24"/>
          <w:lang w:val="en-GB"/>
        </w:rPr>
        <w:t>66514110-0</w:t>
      </w:r>
    </w:p>
    <w:p w14:paraId="16AA201D" w14:textId="3D927682" w:rsidR="00AA04F1" w:rsidRPr="00626792" w:rsidRDefault="00AA04F1" w:rsidP="00626792">
      <w:pPr>
        <w:spacing w:before="0" w:after="0"/>
        <w:jc w:val="both"/>
        <w:outlineLvl w:val="0"/>
        <w:rPr>
          <w:rStyle w:val="Strong"/>
          <w:b w:val="0"/>
          <w:szCs w:val="24"/>
          <w:lang w:val="en-GB"/>
        </w:rPr>
      </w:pPr>
      <w:r w:rsidRPr="00626792">
        <w:rPr>
          <w:rStyle w:val="Strong"/>
          <w:b w:val="0"/>
          <w:i/>
          <w:iCs/>
          <w:szCs w:val="24"/>
          <w:lang w:val="en-GB"/>
        </w:rPr>
        <w:t>Additional classification</w:t>
      </w:r>
      <w:r w:rsidRPr="00626792">
        <w:rPr>
          <w:rStyle w:val="Strong"/>
          <w:b w:val="0"/>
          <w:szCs w:val="24"/>
          <w:lang w:val="en-GB"/>
        </w:rPr>
        <w:t xml:space="preserve"> (CPV code): </w:t>
      </w:r>
      <w:r w:rsidR="00B76C99" w:rsidRPr="00626792">
        <w:rPr>
          <w:rStyle w:val="Strong"/>
          <w:b w:val="0"/>
          <w:szCs w:val="24"/>
          <w:lang w:val="en-GB"/>
        </w:rPr>
        <w:t>n/a</w:t>
      </w:r>
      <w:r w:rsidRPr="00626792">
        <w:rPr>
          <w:rStyle w:val="Strong"/>
          <w:b w:val="0"/>
          <w:szCs w:val="24"/>
          <w:lang w:val="en-GB"/>
        </w:rPr>
        <w:t xml:space="preserve"> </w:t>
      </w:r>
    </w:p>
    <w:p w14:paraId="2FD2C605" w14:textId="77777777" w:rsidR="006146AB" w:rsidRPr="00626792" w:rsidRDefault="006146AB" w:rsidP="00626792">
      <w:pPr>
        <w:spacing w:before="0" w:after="0"/>
        <w:jc w:val="both"/>
        <w:outlineLvl w:val="0"/>
        <w:rPr>
          <w:rStyle w:val="Strong"/>
          <w:b w:val="0"/>
          <w:szCs w:val="24"/>
          <w:lang w:val="en-GB"/>
        </w:rPr>
      </w:pPr>
    </w:p>
    <w:p w14:paraId="3268A12C" w14:textId="77777777" w:rsidR="00EC49EC" w:rsidRPr="00626792" w:rsidRDefault="00C31FC4" w:rsidP="00626792">
      <w:pPr>
        <w:spacing w:before="0" w:after="0"/>
        <w:jc w:val="both"/>
        <w:outlineLvl w:val="0"/>
        <w:rPr>
          <w:b/>
          <w:szCs w:val="24"/>
          <w:lang w:val="en-GB"/>
        </w:rPr>
      </w:pPr>
      <w:r w:rsidRPr="00626792">
        <w:rPr>
          <w:b/>
          <w:szCs w:val="24"/>
          <w:lang w:val="en-GB"/>
        </w:rPr>
        <w:t xml:space="preserve">5.1.2. </w:t>
      </w:r>
      <w:r w:rsidR="00CB4DD1" w:rsidRPr="00626792">
        <w:rPr>
          <w:b/>
          <w:szCs w:val="24"/>
          <w:lang w:val="en-GB"/>
        </w:rPr>
        <w:t>Place of performance</w:t>
      </w:r>
    </w:p>
    <w:p w14:paraId="391C8C5D" w14:textId="702E2281" w:rsidR="00EC49EC" w:rsidRPr="00626792" w:rsidRDefault="008A6919" w:rsidP="00626792">
      <w:pPr>
        <w:spacing w:before="0" w:after="0"/>
        <w:jc w:val="both"/>
        <w:outlineLvl w:val="0"/>
        <w:rPr>
          <w:rStyle w:val="Emphasis"/>
          <w:b/>
          <w:bCs/>
          <w:szCs w:val="24"/>
          <w:lang w:val="en-GB"/>
        </w:rPr>
      </w:pPr>
      <w:r w:rsidRPr="00626792">
        <w:rPr>
          <w:rStyle w:val="Strong"/>
          <w:b w:val="0"/>
          <w:szCs w:val="24"/>
          <w:lang w:val="en-GB"/>
        </w:rPr>
        <w:t>Country</w:t>
      </w:r>
      <w:r w:rsidR="00580B76" w:rsidRPr="00626792">
        <w:rPr>
          <w:rStyle w:val="Strong"/>
          <w:b w:val="0"/>
          <w:szCs w:val="24"/>
          <w:lang w:val="en-GB"/>
        </w:rPr>
        <w:t>/Geographical zone</w:t>
      </w:r>
      <w:r w:rsidR="00EC49EC" w:rsidRPr="00626792">
        <w:rPr>
          <w:rStyle w:val="Strong"/>
          <w:b w:val="0"/>
          <w:szCs w:val="24"/>
          <w:lang w:val="en-GB"/>
        </w:rPr>
        <w:t xml:space="preserve">: </w:t>
      </w:r>
      <w:r w:rsidR="00B76C99" w:rsidRPr="00626792">
        <w:rPr>
          <w:rStyle w:val="Emphasis"/>
          <w:b/>
          <w:bCs/>
          <w:szCs w:val="24"/>
          <w:lang w:val="en-GB"/>
        </w:rPr>
        <w:t>(Kosovo time zone).</w:t>
      </w:r>
    </w:p>
    <w:p w14:paraId="55F3CFA7" w14:textId="77777777" w:rsidR="006146AB" w:rsidRPr="00626792" w:rsidRDefault="006146AB" w:rsidP="00626792">
      <w:pPr>
        <w:spacing w:before="0" w:after="0"/>
        <w:jc w:val="both"/>
        <w:outlineLvl w:val="0"/>
        <w:rPr>
          <w:rStyle w:val="Strong"/>
          <w:b w:val="0"/>
          <w:szCs w:val="24"/>
          <w:highlight w:val="yellow"/>
          <w:lang w:val="en-GB"/>
        </w:rPr>
      </w:pPr>
    </w:p>
    <w:p w14:paraId="37E385C4" w14:textId="4F1DA1A6" w:rsidR="001A56BA" w:rsidRPr="00626792" w:rsidRDefault="001A56BA" w:rsidP="00626792">
      <w:pPr>
        <w:spacing w:before="0" w:after="0"/>
        <w:jc w:val="both"/>
        <w:outlineLvl w:val="0"/>
        <w:rPr>
          <w:b/>
          <w:bCs/>
          <w:szCs w:val="24"/>
          <w:lang w:val="en-GB"/>
        </w:rPr>
      </w:pPr>
      <w:r w:rsidRPr="00626792">
        <w:rPr>
          <w:b/>
          <w:bCs/>
          <w:szCs w:val="24"/>
          <w:lang w:val="en-GB"/>
        </w:rPr>
        <w:t xml:space="preserve">5.1.3. </w:t>
      </w:r>
      <w:r w:rsidR="00A744DE" w:rsidRPr="00626792">
        <w:rPr>
          <w:b/>
          <w:bCs/>
          <w:szCs w:val="24"/>
          <w:lang w:val="en-GB"/>
        </w:rPr>
        <w:t>Estimated duration</w:t>
      </w:r>
    </w:p>
    <w:p w14:paraId="3ECF2B15" w14:textId="350258C9" w:rsidR="008777A8" w:rsidRPr="00626792" w:rsidRDefault="008777A8" w:rsidP="00626792">
      <w:pPr>
        <w:spacing w:before="0" w:after="0"/>
        <w:jc w:val="both"/>
        <w:outlineLvl w:val="0"/>
        <w:rPr>
          <w:szCs w:val="24"/>
          <w:lang w:val="en-GB"/>
        </w:rPr>
      </w:pPr>
      <w:r w:rsidRPr="00626792">
        <w:rPr>
          <w:i/>
          <w:iCs/>
          <w:szCs w:val="24"/>
          <w:lang w:val="en-GB"/>
        </w:rPr>
        <w:t xml:space="preserve">Duration: </w:t>
      </w:r>
      <w:r w:rsidR="00B76C99" w:rsidRPr="00626792">
        <w:rPr>
          <w:szCs w:val="24"/>
          <w:lang w:val="en-GB"/>
        </w:rPr>
        <w:t>12 months +12 months</w:t>
      </w:r>
      <w:r w:rsidR="001E3023" w:rsidRPr="00626792">
        <w:rPr>
          <w:szCs w:val="24"/>
          <w:lang w:val="en-GB"/>
        </w:rPr>
        <w:t xml:space="preserve"> </w:t>
      </w:r>
      <w:r w:rsidR="003D2470">
        <w:rPr>
          <w:szCs w:val="24"/>
          <w:lang w:val="en-GB"/>
        </w:rPr>
        <w:t xml:space="preserve"> </w:t>
      </w:r>
    </w:p>
    <w:p w14:paraId="6AF1408B" w14:textId="77777777" w:rsidR="006146AB" w:rsidRPr="00626792" w:rsidRDefault="006146AB" w:rsidP="00626792">
      <w:pPr>
        <w:spacing w:before="0" w:after="0"/>
        <w:jc w:val="both"/>
        <w:outlineLvl w:val="0"/>
        <w:rPr>
          <w:szCs w:val="24"/>
          <w:highlight w:val="yellow"/>
          <w:lang w:val="en-GB"/>
        </w:rPr>
      </w:pPr>
    </w:p>
    <w:p w14:paraId="4F6F8A88" w14:textId="05225395" w:rsidR="006146AB" w:rsidRPr="00626792" w:rsidRDefault="005619DF" w:rsidP="00626792">
      <w:pPr>
        <w:spacing w:before="0" w:after="0"/>
        <w:jc w:val="both"/>
        <w:outlineLvl w:val="0"/>
        <w:rPr>
          <w:b/>
          <w:bCs/>
          <w:szCs w:val="24"/>
          <w:lang w:val="en-GB"/>
        </w:rPr>
      </w:pPr>
      <w:r w:rsidRPr="00626792">
        <w:rPr>
          <w:b/>
          <w:bCs/>
          <w:szCs w:val="24"/>
          <w:lang w:val="en-GB"/>
        </w:rPr>
        <w:t xml:space="preserve">5.1.5. </w:t>
      </w:r>
      <w:r w:rsidR="001E3023" w:rsidRPr="00626792">
        <w:rPr>
          <w:b/>
          <w:bCs/>
          <w:szCs w:val="24"/>
          <w:lang w:val="en-GB"/>
        </w:rPr>
        <w:t>Estimated v</w:t>
      </w:r>
      <w:r w:rsidRPr="00626792">
        <w:rPr>
          <w:b/>
          <w:bCs/>
          <w:szCs w:val="24"/>
          <w:lang w:val="en-GB"/>
        </w:rPr>
        <w:t>alue per lot</w:t>
      </w:r>
      <w:r w:rsidR="00247009" w:rsidRPr="00626792">
        <w:rPr>
          <w:b/>
          <w:bCs/>
          <w:szCs w:val="24"/>
          <w:lang w:val="en-GB"/>
        </w:rPr>
        <w:t xml:space="preserve"> (only for service contracts)</w:t>
      </w:r>
    </w:p>
    <w:p w14:paraId="7121BF2A" w14:textId="59097B61" w:rsidR="00D71ECD" w:rsidRPr="00626792" w:rsidRDefault="001E3023" w:rsidP="00626792">
      <w:pPr>
        <w:spacing w:before="0" w:after="0"/>
        <w:jc w:val="both"/>
        <w:outlineLvl w:val="0"/>
        <w:rPr>
          <w:rStyle w:val="Emphasis"/>
          <w:i w:val="0"/>
          <w:szCs w:val="24"/>
          <w:lang w:val="en-GB"/>
        </w:rPr>
      </w:pPr>
      <w:r w:rsidRPr="00626792">
        <w:rPr>
          <w:szCs w:val="24"/>
          <w:lang w:val="en-GB"/>
        </w:rPr>
        <w:t xml:space="preserve">Value excluding VAT: </w:t>
      </w:r>
      <w:r w:rsidR="00B76C99" w:rsidRPr="00626792">
        <w:rPr>
          <w:rStyle w:val="Emphasis"/>
          <w:i w:val="0"/>
          <w:szCs w:val="24"/>
          <w:lang w:val="en-GB"/>
        </w:rPr>
        <w:t>365,040.00 EUR</w:t>
      </w:r>
    </w:p>
    <w:p w14:paraId="782CEA71" w14:textId="77777777" w:rsidR="006146AB" w:rsidRPr="00626792" w:rsidRDefault="006146AB" w:rsidP="00626792">
      <w:pPr>
        <w:spacing w:before="0" w:after="0"/>
        <w:jc w:val="both"/>
        <w:outlineLvl w:val="0"/>
        <w:rPr>
          <w:szCs w:val="24"/>
          <w:lang w:val="en-GB"/>
        </w:rPr>
      </w:pPr>
    </w:p>
    <w:p w14:paraId="1BCC2D9B" w14:textId="1D67E210" w:rsidR="005619DF" w:rsidRPr="00626792" w:rsidRDefault="00D71ECD" w:rsidP="00626792">
      <w:pPr>
        <w:spacing w:before="0" w:after="0"/>
        <w:jc w:val="both"/>
        <w:outlineLvl w:val="0"/>
        <w:rPr>
          <w:b/>
          <w:bCs/>
          <w:szCs w:val="24"/>
          <w:lang w:val="en-GB"/>
        </w:rPr>
      </w:pPr>
      <w:r w:rsidRPr="00626792">
        <w:rPr>
          <w:b/>
          <w:bCs/>
          <w:szCs w:val="24"/>
          <w:lang w:val="en-GB"/>
        </w:rPr>
        <w:t xml:space="preserve">5.1.6. General information </w:t>
      </w:r>
      <w:r w:rsidR="001E3023" w:rsidRPr="00626792">
        <w:rPr>
          <w:b/>
          <w:bCs/>
          <w:szCs w:val="24"/>
          <w:lang w:val="en-GB"/>
        </w:rPr>
        <w:t xml:space="preserve"> </w:t>
      </w:r>
    </w:p>
    <w:p w14:paraId="14CAF33E" w14:textId="049BB044" w:rsidR="00895419" w:rsidRPr="00626792" w:rsidRDefault="004A7FEE" w:rsidP="00626792">
      <w:pPr>
        <w:spacing w:before="0" w:after="0"/>
        <w:jc w:val="both"/>
        <w:outlineLvl w:val="0"/>
        <w:rPr>
          <w:szCs w:val="24"/>
          <w:lang w:val="en-GB"/>
        </w:rPr>
      </w:pPr>
      <w:r w:rsidRPr="00626792">
        <w:rPr>
          <w:i/>
          <w:iCs/>
          <w:szCs w:val="24"/>
          <w:lang w:val="en-GB"/>
        </w:rPr>
        <w:t>Reserved participation:</w:t>
      </w:r>
      <w:r w:rsidR="00307E27" w:rsidRPr="00626792">
        <w:rPr>
          <w:i/>
          <w:iCs/>
          <w:szCs w:val="24"/>
          <w:lang w:val="en-GB"/>
        </w:rPr>
        <w:t xml:space="preserve"> </w:t>
      </w:r>
      <w:r w:rsidRPr="00626792">
        <w:rPr>
          <w:szCs w:val="24"/>
          <w:lang w:val="en-GB"/>
        </w:rPr>
        <w:t>none</w:t>
      </w:r>
      <w:r w:rsidR="00600DF9" w:rsidRPr="00626792">
        <w:rPr>
          <w:szCs w:val="24"/>
          <w:lang w:val="en-GB"/>
        </w:rPr>
        <w:t>.</w:t>
      </w:r>
    </w:p>
    <w:p w14:paraId="402F2247" w14:textId="63C5E1D0" w:rsidR="00895419" w:rsidRPr="00626792" w:rsidRDefault="00895419" w:rsidP="00626792">
      <w:pPr>
        <w:spacing w:before="0" w:after="0"/>
        <w:jc w:val="both"/>
        <w:outlineLvl w:val="0"/>
        <w:rPr>
          <w:szCs w:val="24"/>
          <w:lang w:val="en-GB"/>
        </w:rPr>
      </w:pPr>
      <w:r w:rsidRPr="00626792">
        <w:rPr>
          <w:i/>
          <w:iCs/>
          <w:szCs w:val="24"/>
          <w:lang w:val="en-GB"/>
        </w:rPr>
        <w:t>Procurement Project fully financed with EU Funds.</w:t>
      </w:r>
    </w:p>
    <w:p w14:paraId="1EFFA621" w14:textId="3566AC72" w:rsidR="00B82BBF" w:rsidRPr="00626792" w:rsidRDefault="00895419" w:rsidP="00626792">
      <w:pPr>
        <w:spacing w:before="0" w:after="0"/>
        <w:jc w:val="both"/>
        <w:outlineLvl w:val="0"/>
        <w:rPr>
          <w:i/>
          <w:iCs/>
          <w:szCs w:val="24"/>
          <w:lang w:val="en-GB"/>
        </w:rPr>
      </w:pPr>
      <w:r w:rsidRPr="00626792">
        <w:rPr>
          <w:i/>
          <w:iCs/>
          <w:szCs w:val="24"/>
          <w:lang w:val="en-GB"/>
        </w:rPr>
        <w:t>Information about previous notices:</w:t>
      </w:r>
      <w:r w:rsidR="006146AB" w:rsidRPr="00626792">
        <w:rPr>
          <w:i/>
          <w:iCs/>
          <w:szCs w:val="24"/>
          <w:lang w:val="en-GB"/>
        </w:rPr>
        <w:t xml:space="preserve"> </w:t>
      </w:r>
      <w:r w:rsidR="007576C8" w:rsidRPr="00626792">
        <w:rPr>
          <w:i/>
          <w:iCs/>
          <w:szCs w:val="24"/>
          <w:lang w:val="en-GB"/>
        </w:rPr>
        <w:t xml:space="preserve">No </w:t>
      </w:r>
      <w:r w:rsidR="006146AB" w:rsidRPr="00626792">
        <w:rPr>
          <w:i/>
          <w:iCs/>
          <w:szCs w:val="24"/>
          <w:lang w:val="en-GB"/>
        </w:rPr>
        <w:t>p</w:t>
      </w:r>
      <w:r w:rsidR="00B82BBF" w:rsidRPr="00626792">
        <w:rPr>
          <w:i/>
          <w:iCs/>
          <w:szCs w:val="24"/>
          <w:lang w:val="en-GB"/>
        </w:rPr>
        <w:t>rior information notice.</w:t>
      </w:r>
    </w:p>
    <w:p w14:paraId="35584426" w14:textId="0CE1B435" w:rsidR="00D71ECD" w:rsidRPr="00626792" w:rsidRDefault="006A50CE" w:rsidP="00626792">
      <w:pPr>
        <w:spacing w:before="0" w:after="0"/>
        <w:outlineLvl w:val="0"/>
        <w:rPr>
          <w:bCs/>
          <w:szCs w:val="24"/>
          <w:lang w:val="en-GB"/>
        </w:rPr>
      </w:pPr>
      <w:r w:rsidRPr="00626792">
        <w:rPr>
          <w:bCs/>
          <w:szCs w:val="24"/>
          <w:lang w:val="en-GB"/>
        </w:rPr>
        <w:t xml:space="preserve">Information Notice Title: </w:t>
      </w:r>
      <w:r w:rsidR="007576C8" w:rsidRPr="00626792">
        <w:rPr>
          <w:bCs/>
          <w:szCs w:val="24"/>
          <w:lang w:val="en-GB"/>
        </w:rPr>
        <w:t>n/a</w:t>
      </w:r>
      <w:r w:rsidRPr="00626792">
        <w:rPr>
          <w:bCs/>
          <w:szCs w:val="24"/>
          <w:lang w:val="en-GB"/>
        </w:rPr>
        <w:br/>
        <w:t xml:space="preserve">Information Notice Reference Number: </w:t>
      </w:r>
      <w:r w:rsidR="007576C8" w:rsidRPr="00626792">
        <w:rPr>
          <w:bCs/>
          <w:szCs w:val="24"/>
          <w:lang w:val="en-GB"/>
        </w:rPr>
        <w:t>n/a</w:t>
      </w:r>
    </w:p>
    <w:p w14:paraId="7D3A419A" w14:textId="77777777" w:rsidR="006146AB" w:rsidRPr="00626792" w:rsidRDefault="006146AB" w:rsidP="00626792">
      <w:pPr>
        <w:spacing w:before="0" w:after="0"/>
        <w:outlineLvl w:val="0"/>
        <w:rPr>
          <w:bCs/>
          <w:szCs w:val="24"/>
          <w:highlight w:val="yellow"/>
          <w:lang w:val="en-GB"/>
        </w:rPr>
      </w:pPr>
    </w:p>
    <w:p w14:paraId="15E5A4ED" w14:textId="39C474CB" w:rsidR="000F7D45" w:rsidRPr="00626792" w:rsidRDefault="000F7D45" w:rsidP="00626792">
      <w:pPr>
        <w:spacing w:before="0" w:after="0"/>
        <w:jc w:val="both"/>
        <w:outlineLvl w:val="0"/>
        <w:rPr>
          <w:b/>
          <w:szCs w:val="24"/>
          <w:lang w:val="en-GB"/>
        </w:rPr>
      </w:pPr>
      <w:r w:rsidRPr="00626792">
        <w:rPr>
          <w:b/>
          <w:szCs w:val="24"/>
          <w:lang w:val="en-GB"/>
        </w:rPr>
        <w:t>5.1.9. Selection criteria</w:t>
      </w:r>
    </w:p>
    <w:p w14:paraId="25F4E44D" w14:textId="542F6317" w:rsidR="000F7D45" w:rsidRPr="00626792" w:rsidRDefault="000F7D45" w:rsidP="00626792">
      <w:pPr>
        <w:spacing w:before="0" w:after="0"/>
        <w:jc w:val="both"/>
        <w:outlineLvl w:val="0"/>
        <w:rPr>
          <w:rStyle w:val="Strong"/>
          <w:b w:val="0"/>
          <w:szCs w:val="24"/>
          <w:lang w:val="en-GB"/>
        </w:rPr>
      </w:pPr>
      <w:r w:rsidRPr="00626792">
        <w:rPr>
          <w:i/>
          <w:iCs/>
          <w:szCs w:val="24"/>
          <w:lang w:val="en-GB"/>
        </w:rPr>
        <w:t>Criterion:</w:t>
      </w:r>
      <w:r w:rsidR="007960B1" w:rsidRPr="00626792">
        <w:rPr>
          <w:szCs w:val="24"/>
          <w:lang w:val="en-GB"/>
        </w:rPr>
        <w:t xml:space="preserve"> </w:t>
      </w:r>
    </w:p>
    <w:p w14:paraId="7C38BF08" w14:textId="504E2769" w:rsidR="003A4A56" w:rsidRPr="00626792" w:rsidRDefault="000F7D45" w:rsidP="00626792">
      <w:pPr>
        <w:spacing w:before="0" w:after="0"/>
        <w:jc w:val="both"/>
        <w:outlineLvl w:val="0"/>
        <w:rPr>
          <w:szCs w:val="24"/>
          <w:highlight w:val="yellow"/>
          <w:lang w:val="en-GB"/>
        </w:rPr>
      </w:pPr>
      <w:r w:rsidRPr="00626792">
        <w:rPr>
          <w:rStyle w:val="Strong"/>
          <w:b w:val="0"/>
          <w:i/>
          <w:iCs/>
          <w:szCs w:val="24"/>
          <w:lang w:val="en-GB"/>
        </w:rPr>
        <w:t>Type</w:t>
      </w:r>
      <w:r w:rsidRPr="00626792">
        <w:rPr>
          <w:i/>
          <w:iCs/>
          <w:szCs w:val="24"/>
          <w:lang w:val="en-GB"/>
        </w:rPr>
        <w:t>:</w:t>
      </w:r>
      <w:r w:rsidRPr="00626792">
        <w:rPr>
          <w:szCs w:val="24"/>
          <w:lang w:val="en-GB"/>
        </w:rPr>
        <w:t xml:space="preserve"> suitability to pursue the professional </w:t>
      </w:r>
      <w:r w:rsidR="007960B1" w:rsidRPr="00626792">
        <w:rPr>
          <w:szCs w:val="24"/>
          <w:lang w:val="en-GB"/>
        </w:rPr>
        <w:t>activity</w:t>
      </w:r>
    </w:p>
    <w:p w14:paraId="2AC17796" w14:textId="201E551F" w:rsidR="003A4A56" w:rsidRPr="00626792" w:rsidRDefault="003A4A56" w:rsidP="00626792">
      <w:pPr>
        <w:spacing w:before="0" w:after="0"/>
        <w:jc w:val="both"/>
        <w:outlineLvl w:val="0"/>
        <w:rPr>
          <w:szCs w:val="24"/>
          <w:lang w:val="en-GB"/>
        </w:rPr>
      </w:pPr>
      <w:r w:rsidRPr="00626792">
        <w:rPr>
          <w:rStyle w:val="Strong"/>
          <w:b w:val="0"/>
          <w:i/>
          <w:iCs/>
          <w:szCs w:val="24"/>
          <w:lang w:val="en-GB"/>
        </w:rPr>
        <w:t>Description:</w:t>
      </w:r>
      <w:r w:rsidRPr="00626792">
        <w:rPr>
          <w:szCs w:val="24"/>
          <w:lang w:val="en-GB"/>
        </w:rPr>
        <w:t xml:space="preserve"> Please consult procurement documents.</w:t>
      </w:r>
    </w:p>
    <w:p w14:paraId="3D567A0A" w14:textId="0B30BCDA" w:rsidR="003A4A56" w:rsidRPr="00626792" w:rsidRDefault="003A4A56" w:rsidP="00626792">
      <w:pPr>
        <w:spacing w:before="0" w:after="0"/>
        <w:jc w:val="both"/>
        <w:outlineLvl w:val="0"/>
        <w:rPr>
          <w:szCs w:val="24"/>
          <w:lang w:val="en-GB"/>
        </w:rPr>
      </w:pPr>
      <w:r w:rsidRPr="00626792">
        <w:rPr>
          <w:rStyle w:val="Strong"/>
          <w:b w:val="0"/>
          <w:i/>
          <w:iCs/>
          <w:szCs w:val="24"/>
          <w:lang w:val="en-GB"/>
        </w:rPr>
        <w:t>Type</w:t>
      </w:r>
      <w:r w:rsidRPr="00626792">
        <w:rPr>
          <w:i/>
          <w:iCs/>
          <w:szCs w:val="24"/>
          <w:lang w:val="en-GB"/>
        </w:rPr>
        <w:t>:</w:t>
      </w:r>
      <w:r w:rsidRPr="00626792">
        <w:rPr>
          <w:szCs w:val="24"/>
          <w:lang w:val="en-GB"/>
        </w:rPr>
        <w:t xml:space="preserve"> </w:t>
      </w:r>
      <w:r w:rsidR="000F7D45" w:rsidRPr="00626792">
        <w:rPr>
          <w:szCs w:val="24"/>
          <w:lang w:val="en-GB"/>
        </w:rPr>
        <w:t>economic and financial standing</w:t>
      </w:r>
    </w:p>
    <w:p w14:paraId="1A1BA0F9" w14:textId="760FEFFA" w:rsidR="003A4A56" w:rsidRPr="00626792" w:rsidRDefault="003A4A56" w:rsidP="00626792">
      <w:pPr>
        <w:spacing w:before="0" w:after="0"/>
        <w:jc w:val="both"/>
        <w:outlineLvl w:val="0"/>
        <w:rPr>
          <w:szCs w:val="24"/>
          <w:lang w:val="en-GB"/>
        </w:rPr>
      </w:pPr>
      <w:r w:rsidRPr="00626792">
        <w:rPr>
          <w:rStyle w:val="Strong"/>
          <w:b w:val="0"/>
          <w:i/>
          <w:iCs/>
          <w:szCs w:val="24"/>
          <w:lang w:val="en-GB"/>
        </w:rPr>
        <w:t>Description:</w:t>
      </w:r>
      <w:r w:rsidRPr="00626792">
        <w:rPr>
          <w:szCs w:val="24"/>
          <w:lang w:val="en-GB"/>
        </w:rPr>
        <w:t xml:space="preserve"> Please consult procurement documents.</w:t>
      </w:r>
    </w:p>
    <w:p w14:paraId="3EE72D66" w14:textId="4085648F" w:rsidR="000F7D45" w:rsidRPr="00626792" w:rsidRDefault="003A4A56" w:rsidP="00626792">
      <w:pPr>
        <w:spacing w:before="0" w:after="0"/>
        <w:jc w:val="both"/>
        <w:outlineLvl w:val="0"/>
        <w:rPr>
          <w:rStyle w:val="Strong"/>
          <w:b w:val="0"/>
          <w:szCs w:val="24"/>
          <w:lang w:val="en-GB"/>
        </w:rPr>
      </w:pPr>
      <w:r w:rsidRPr="00626792">
        <w:rPr>
          <w:rStyle w:val="Strong"/>
          <w:b w:val="0"/>
          <w:i/>
          <w:iCs/>
          <w:szCs w:val="24"/>
          <w:lang w:val="en-GB"/>
        </w:rPr>
        <w:t>Type</w:t>
      </w:r>
      <w:r w:rsidRPr="00626792">
        <w:rPr>
          <w:i/>
          <w:iCs/>
          <w:szCs w:val="24"/>
          <w:lang w:val="en-GB"/>
        </w:rPr>
        <w:t>:</w:t>
      </w:r>
      <w:r w:rsidRPr="00626792">
        <w:rPr>
          <w:szCs w:val="24"/>
          <w:lang w:val="en-GB"/>
        </w:rPr>
        <w:t xml:space="preserve"> </w:t>
      </w:r>
      <w:r w:rsidR="000F7D45" w:rsidRPr="00626792">
        <w:rPr>
          <w:szCs w:val="24"/>
          <w:lang w:val="en-GB"/>
        </w:rPr>
        <w:t>technical and professional ability</w:t>
      </w:r>
    </w:p>
    <w:p w14:paraId="2B244755" w14:textId="494AFC9A" w:rsidR="000F7D45" w:rsidRPr="00626792" w:rsidRDefault="000F7D45" w:rsidP="00626792">
      <w:pPr>
        <w:spacing w:before="0" w:after="0"/>
        <w:jc w:val="both"/>
        <w:outlineLvl w:val="0"/>
        <w:rPr>
          <w:szCs w:val="24"/>
          <w:lang w:val="en-GB"/>
        </w:rPr>
      </w:pPr>
      <w:r w:rsidRPr="00626792">
        <w:rPr>
          <w:rStyle w:val="Strong"/>
          <w:b w:val="0"/>
          <w:i/>
          <w:iCs/>
          <w:szCs w:val="24"/>
          <w:lang w:val="en-GB"/>
        </w:rPr>
        <w:t>Description:</w:t>
      </w:r>
      <w:r w:rsidRPr="00626792">
        <w:rPr>
          <w:szCs w:val="24"/>
          <w:lang w:val="en-GB"/>
        </w:rPr>
        <w:t xml:space="preserve"> Please consult procurement documents.</w:t>
      </w:r>
    </w:p>
    <w:p w14:paraId="6709615F" w14:textId="77777777" w:rsidR="007279ED" w:rsidRPr="00626792" w:rsidRDefault="007279ED" w:rsidP="00626792">
      <w:pPr>
        <w:spacing w:before="0" w:after="0"/>
        <w:jc w:val="both"/>
        <w:outlineLvl w:val="0"/>
        <w:rPr>
          <w:szCs w:val="24"/>
          <w:lang w:val="en-GB"/>
        </w:rPr>
      </w:pPr>
    </w:p>
    <w:p w14:paraId="245D27C0" w14:textId="77777777" w:rsidR="00EA1EB0" w:rsidRPr="00626792" w:rsidRDefault="00AD470D" w:rsidP="00626792">
      <w:pPr>
        <w:spacing w:before="0" w:after="0"/>
        <w:jc w:val="both"/>
        <w:outlineLvl w:val="0"/>
        <w:rPr>
          <w:b/>
          <w:bCs/>
          <w:szCs w:val="24"/>
          <w:lang w:val="en-GB"/>
        </w:rPr>
      </w:pPr>
      <w:r w:rsidRPr="00626792">
        <w:rPr>
          <w:b/>
          <w:bCs/>
          <w:szCs w:val="24"/>
          <w:lang w:val="en-GB"/>
        </w:rPr>
        <w:t>5.1.10. Award criteria</w:t>
      </w:r>
    </w:p>
    <w:p w14:paraId="4F004084" w14:textId="3EF26E8D" w:rsidR="00B23D6F" w:rsidRPr="00626792" w:rsidRDefault="00EA1EB0" w:rsidP="00626792">
      <w:pPr>
        <w:spacing w:before="0" w:after="0"/>
        <w:jc w:val="both"/>
        <w:outlineLvl w:val="0"/>
        <w:rPr>
          <w:b/>
          <w:bCs/>
          <w:szCs w:val="24"/>
          <w:lang w:val="en-GB"/>
        </w:rPr>
      </w:pPr>
      <w:r w:rsidRPr="00626792">
        <w:rPr>
          <w:i/>
          <w:iCs/>
          <w:szCs w:val="24"/>
          <w:lang w:val="en-GB"/>
        </w:rPr>
        <w:t>Criterion:</w:t>
      </w:r>
      <w:r w:rsidRPr="00626792">
        <w:rPr>
          <w:szCs w:val="24"/>
          <w:lang w:val="en-GB"/>
        </w:rPr>
        <w:t xml:space="preserve"> </w:t>
      </w:r>
      <w:r w:rsidR="00BD0DBA" w:rsidRPr="00626792">
        <w:rPr>
          <w:b/>
          <w:bCs/>
          <w:szCs w:val="24"/>
          <w:lang w:val="en-GB"/>
        </w:rPr>
        <w:t xml:space="preserve">Best price-quality ratio </w:t>
      </w:r>
    </w:p>
    <w:p w14:paraId="0AFBFE7A" w14:textId="09605096" w:rsidR="00BD0DBA" w:rsidRPr="00626792" w:rsidRDefault="00BD0DBA" w:rsidP="00626792">
      <w:pPr>
        <w:spacing w:before="0" w:after="0"/>
        <w:jc w:val="both"/>
        <w:outlineLvl w:val="0"/>
        <w:rPr>
          <w:szCs w:val="24"/>
          <w:lang w:val="en-GB"/>
        </w:rPr>
      </w:pPr>
      <w:r w:rsidRPr="00626792">
        <w:rPr>
          <w:szCs w:val="24"/>
          <w:lang w:val="en-GB"/>
        </w:rPr>
        <w:t xml:space="preserve">Type: </w:t>
      </w:r>
      <w:r w:rsidR="00B23D6F" w:rsidRPr="00626792">
        <w:rPr>
          <w:szCs w:val="24"/>
          <w:lang w:val="en-GB"/>
        </w:rPr>
        <w:t>Q</w:t>
      </w:r>
      <w:r w:rsidRPr="00626792">
        <w:rPr>
          <w:szCs w:val="24"/>
          <w:lang w:val="en-GB"/>
        </w:rPr>
        <w:t>uality</w:t>
      </w:r>
    </w:p>
    <w:p w14:paraId="5696215E" w14:textId="15BD098D" w:rsidR="00B23D6F" w:rsidRPr="00626792" w:rsidRDefault="00B23D6F" w:rsidP="00626792">
      <w:pPr>
        <w:spacing w:before="0" w:after="0"/>
        <w:jc w:val="both"/>
        <w:outlineLvl w:val="0"/>
        <w:rPr>
          <w:szCs w:val="24"/>
          <w:lang w:val="en-GB"/>
        </w:rPr>
      </w:pPr>
      <w:r w:rsidRPr="00626792">
        <w:rPr>
          <w:i/>
          <w:iCs/>
          <w:szCs w:val="24"/>
          <w:lang w:val="en-GB"/>
        </w:rPr>
        <w:t xml:space="preserve">Description: </w:t>
      </w:r>
      <w:r w:rsidRPr="00626792">
        <w:rPr>
          <w:szCs w:val="24"/>
          <w:lang w:val="en-GB"/>
        </w:rPr>
        <w:t>Please consult procurement documents</w:t>
      </w:r>
    </w:p>
    <w:p w14:paraId="23594D33" w14:textId="0A32E758" w:rsidR="007960B1" w:rsidRPr="00626792" w:rsidRDefault="00EA1EB0" w:rsidP="00626792">
      <w:pPr>
        <w:spacing w:before="0" w:after="0"/>
        <w:jc w:val="both"/>
        <w:outlineLvl w:val="0"/>
        <w:rPr>
          <w:szCs w:val="24"/>
          <w:lang w:val="en-GB"/>
        </w:rPr>
      </w:pPr>
      <w:r w:rsidRPr="00626792">
        <w:rPr>
          <w:i/>
          <w:iCs/>
          <w:szCs w:val="24"/>
          <w:lang w:val="en-GB"/>
        </w:rPr>
        <w:t>Weight:</w:t>
      </w:r>
      <w:r w:rsidR="00B21B93" w:rsidRPr="00626792">
        <w:rPr>
          <w:szCs w:val="24"/>
          <w:lang w:val="en-GB"/>
        </w:rPr>
        <w:t xml:space="preserve"> </w:t>
      </w:r>
      <w:r w:rsidR="00B76C99" w:rsidRPr="00626792">
        <w:rPr>
          <w:szCs w:val="24"/>
          <w:lang w:val="en-GB"/>
        </w:rPr>
        <w:t xml:space="preserve">80/20 </w:t>
      </w:r>
    </w:p>
    <w:p w14:paraId="0AE3F574" w14:textId="77777777" w:rsidR="006146AB" w:rsidRPr="00626792" w:rsidRDefault="006146AB" w:rsidP="00626792">
      <w:pPr>
        <w:spacing w:before="0" w:after="0"/>
        <w:jc w:val="both"/>
        <w:outlineLvl w:val="0"/>
        <w:rPr>
          <w:szCs w:val="24"/>
          <w:lang w:val="en-GB"/>
        </w:rPr>
      </w:pPr>
    </w:p>
    <w:p w14:paraId="697C1202" w14:textId="2DDC7A0F" w:rsidR="006C0693" w:rsidRPr="00626792" w:rsidRDefault="009F1DD6" w:rsidP="00626792">
      <w:pPr>
        <w:spacing w:before="0" w:after="0"/>
        <w:jc w:val="both"/>
        <w:outlineLvl w:val="0"/>
        <w:rPr>
          <w:rStyle w:val="Strong"/>
          <w:szCs w:val="24"/>
          <w:lang w:val="en-GB"/>
        </w:rPr>
      </w:pPr>
      <w:r w:rsidRPr="00626792">
        <w:rPr>
          <w:b/>
          <w:szCs w:val="24"/>
          <w:lang w:val="en-GB"/>
        </w:rPr>
        <w:t>5.1.11. Procurement documents</w:t>
      </w:r>
    </w:p>
    <w:p w14:paraId="04D66D48" w14:textId="6FD8BD43" w:rsidR="00462D53" w:rsidRPr="00626792" w:rsidRDefault="00462D53" w:rsidP="00626792">
      <w:pPr>
        <w:spacing w:before="0" w:after="0"/>
        <w:jc w:val="both"/>
        <w:outlineLvl w:val="0"/>
        <w:rPr>
          <w:rStyle w:val="Strong"/>
          <w:bCs/>
          <w:szCs w:val="24"/>
          <w:lang w:val="en-GB"/>
        </w:rPr>
      </w:pPr>
      <w:r w:rsidRPr="00626792">
        <w:rPr>
          <w:bCs/>
          <w:i/>
          <w:iCs/>
          <w:szCs w:val="24"/>
          <w:lang w:val="en-GB"/>
        </w:rPr>
        <w:t>Languages in which the procurement documents are officially available: </w:t>
      </w:r>
      <w:r w:rsidR="00B76C99" w:rsidRPr="00626792">
        <w:rPr>
          <w:rStyle w:val="Strong"/>
          <w:bCs/>
          <w:szCs w:val="24"/>
          <w:lang w:val="en-GB"/>
        </w:rPr>
        <w:t>English Language</w:t>
      </w:r>
    </w:p>
    <w:p w14:paraId="1017FC8E" w14:textId="77777777" w:rsidR="006146AB" w:rsidRPr="00626792" w:rsidRDefault="006146AB" w:rsidP="00626792">
      <w:pPr>
        <w:spacing w:before="0" w:after="0"/>
        <w:jc w:val="both"/>
        <w:outlineLvl w:val="0"/>
        <w:rPr>
          <w:rStyle w:val="Strong"/>
          <w:szCs w:val="24"/>
          <w:u w:val="single"/>
          <w:lang w:val="en-GB"/>
        </w:rPr>
      </w:pPr>
    </w:p>
    <w:p w14:paraId="31F6ACAB" w14:textId="64782353" w:rsidR="007E53CC" w:rsidRPr="00626792" w:rsidRDefault="007E53CC" w:rsidP="00626792">
      <w:pPr>
        <w:keepNext/>
        <w:spacing w:before="0" w:after="0"/>
        <w:jc w:val="both"/>
        <w:outlineLvl w:val="0"/>
        <w:rPr>
          <w:rStyle w:val="Strong"/>
          <w:szCs w:val="24"/>
          <w:lang w:val="en-GB"/>
        </w:rPr>
      </w:pPr>
      <w:r w:rsidRPr="00626792">
        <w:rPr>
          <w:rStyle w:val="Strong"/>
          <w:szCs w:val="24"/>
          <w:lang w:val="en-GB"/>
        </w:rPr>
        <w:lastRenderedPageBreak/>
        <w:t>5.1.12. Terms of procurement</w:t>
      </w:r>
    </w:p>
    <w:p w14:paraId="283501F0" w14:textId="1EE3B32B" w:rsidR="007E53CC" w:rsidRPr="00626792" w:rsidRDefault="007E53CC" w:rsidP="00626792">
      <w:pPr>
        <w:widowControl/>
        <w:shd w:val="clear" w:color="auto" w:fill="FFFFFF"/>
        <w:spacing w:before="0" w:after="0"/>
        <w:jc w:val="both"/>
        <w:rPr>
          <w:bCs/>
          <w:i/>
          <w:iCs/>
          <w:szCs w:val="24"/>
          <w:highlight w:val="lightGray"/>
          <w:lang w:val="en-GB"/>
        </w:rPr>
      </w:pPr>
      <w:r w:rsidRPr="00626792">
        <w:rPr>
          <w:bCs/>
          <w:i/>
          <w:iCs/>
          <w:szCs w:val="24"/>
          <w:lang w:val="en-GB"/>
        </w:rPr>
        <w:t>Terms of submission:</w:t>
      </w:r>
      <w:r w:rsidR="00276D00" w:rsidRPr="00626792">
        <w:rPr>
          <w:szCs w:val="24"/>
          <w:lang w:val="en-GB"/>
        </w:rPr>
        <w:t xml:space="preserve"> </w:t>
      </w:r>
    </w:p>
    <w:p w14:paraId="14982C62" w14:textId="76E5DC30" w:rsidR="007E53CC" w:rsidRPr="00626792" w:rsidRDefault="007E53CC" w:rsidP="00626792">
      <w:pPr>
        <w:widowControl/>
        <w:shd w:val="clear" w:color="auto" w:fill="FFFFFF"/>
        <w:spacing w:before="0" w:after="0"/>
        <w:jc w:val="both"/>
        <w:rPr>
          <w:bCs/>
          <w:i/>
          <w:iCs/>
          <w:szCs w:val="24"/>
          <w:highlight w:val="lightGray"/>
          <w:lang w:val="en-GB"/>
        </w:rPr>
      </w:pPr>
      <w:r w:rsidRPr="00626792">
        <w:rPr>
          <w:bCs/>
          <w:i/>
          <w:iCs/>
          <w:szCs w:val="24"/>
          <w:lang w:val="en-GB"/>
        </w:rPr>
        <w:t>Electronic submission: </w:t>
      </w:r>
      <w:r w:rsidR="00B82BBF" w:rsidRPr="00626792">
        <w:rPr>
          <w:rStyle w:val="Strong"/>
          <w:b w:val="0"/>
          <w:szCs w:val="24"/>
          <w:lang w:val="en-GB"/>
        </w:rPr>
        <w:t>Not allowed</w:t>
      </w:r>
    </w:p>
    <w:p w14:paraId="2CEB5710" w14:textId="28081B3C" w:rsidR="007E53CC" w:rsidRPr="00626792" w:rsidRDefault="007E53CC" w:rsidP="00626792">
      <w:pPr>
        <w:widowControl/>
        <w:shd w:val="clear" w:color="auto" w:fill="FFFFFF"/>
        <w:spacing w:before="0" w:after="0"/>
        <w:jc w:val="both"/>
        <w:rPr>
          <w:bCs/>
          <w:i/>
          <w:iCs/>
          <w:szCs w:val="24"/>
          <w:highlight w:val="lightGray"/>
          <w:lang w:val="en-GB"/>
        </w:rPr>
      </w:pPr>
      <w:r w:rsidRPr="00626792">
        <w:rPr>
          <w:bCs/>
          <w:i/>
          <w:iCs/>
          <w:szCs w:val="24"/>
          <w:lang w:val="en-GB"/>
        </w:rPr>
        <w:t>Languages in which tenders or requests to participate may be submitted: </w:t>
      </w:r>
      <w:r w:rsidR="00B76C99" w:rsidRPr="00626792">
        <w:rPr>
          <w:rStyle w:val="Strong"/>
          <w:bCs/>
          <w:szCs w:val="24"/>
          <w:lang w:val="en-GB"/>
        </w:rPr>
        <w:t xml:space="preserve"> English Language</w:t>
      </w:r>
    </w:p>
    <w:p w14:paraId="5E81DE68" w14:textId="1290B32A" w:rsidR="00FC407D" w:rsidRPr="00626792" w:rsidRDefault="007E53CC" w:rsidP="00626792">
      <w:pPr>
        <w:widowControl/>
        <w:shd w:val="clear" w:color="auto" w:fill="FFFFFF"/>
        <w:spacing w:before="0" w:after="0"/>
        <w:jc w:val="both"/>
        <w:rPr>
          <w:rStyle w:val="Strong"/>
          <w:b w:val="0"/>
          <w:szCs w:val="24"/>
          <w:lang w:val="en-GB"/>
        </w:rPr>
      </w:pPr>
      <w:r w:rsidRPr="00626792">
        <w:rPr>
          <w:bCs/>
          <w:i/>
          <w:iCs/>
          <w:szCs w:val="24"/>
          <w:lang w:val="en-GB"/>
        </w:rPr>
        <w:t>Deadline for receipt of requests to participate</w:t>
      </w:r>
      <w:r w:rsidR="009E56F8" w:rsidRPr="00626792">
        <w:rPr>
          <w:bCs/>
          <w:i/>
          <w:iCs/>
          <w:szCs w:val="24"/>
          <w:lang w:val="en-GB"/>
        </w:rPr>
        <w:t>/tenders</w:t>
      </w:r>
      <w:r w:rsidRPr="00626792">
        <w:rPr>
          <w:bCs/>
          <w:i/>
          <w:iCs/>
          <w:szCs w:val="24"/>
          <w:lang w:val="en-GB"/>
        </w:rPr>
        <w:t>: </w:t>
      </w:r>
      <w:r w:rsidR="00A90CC8" w:rsidRPr="00626792">
        <w:rPr>
          <w:rStyle w:val="Strong"/>
          <w:b w:val="0"/>
          <w:szCs w:val="24"/>
          <w:lang w:val="en-GB"/>
        </w:rPr>
        <w:t xml:space="preserve"> </w:t>
      </w:r>
    </w:p>
    <w:p w14:paraId="17CC5EA3" w14:textId="62FFB3F9" w:rsidR="00FC407D" w:rsidRPr="00626792" w:rsidRDefault="0026025E" w:rsidP="00626792">
      <w:pPr>
        <w:widowControl/>
        <w:shd w:val="clear" w:color="auto" w:fill="FFFFFF"/>
        <w:spacing w:before="0" w:after="0"/>
        <w:jc w:val="both"/>
        <w:rPr>
          <w:rStyle w:val="Strong"/>
          <w:b w:val="0"/>
          <w:szCs w:val="24"/>
          <w:lang w:val="en-GB"/>
        </w:rPr>
      </w:pPr>
      <w:r w:rsidRPr="00626792">
        <w:rPr>
          <w:rStyle w:val="Strong"/>
          <w:b w:val="0"/>
          <w:szCs w:val="24"/>
          <w:lang w:val="en-GB"/>
        </w:rPr>
        <w:t>Date:</w:t>
      </w:r>
      <w:r w:rsidR="00B76C99" w:rsidRPr="00626792">
        <w:rPr>
          <w:rStyle w:val="Emphasis"/>
          <w:b/>
          <w:szCs w:val="24"/>
          <w:u w:val="single"/>
          <w:lang w:val="en-GB"/>
        </w:rPr>
        <w:t xml:space="preserve"> </w:t>
      </w:r>
      <w:r w:rsidR="00F21904" w:rsidRPr="00626792">
        <w:rPr>
          <w:rStyle w:val="Emphasis"/>
          <w:b/>
          <w:szCs w:val="24"/>
          <w:u w:val="single"/>
          <w:lang w:val="en-GB"/>
        </w:rPr>
        <w:t>23/09/</w:t>
      </w:r>
      <w:r w:rsidR="00B76C99" w:rsidRPr="00626792">
        <w:rPr>
          <w:rStyle w:val="Emphasis"/>
          <w:b/>
          <w:szCs w:val="24"/>
          <w:u w:val="single"/>
          <w:lang w:val="en-GB"/>
        </w:rPr>
        <w:t xml:space="preserve">2025 </w:t>
      </w:r>
    </w:p>
    <w:p w14:paraId="1C51B547" w14:textId="02B89236" w:rsidR="007E53CC" w:rsidRPr="00626792" w:rsidRDefault="0026025E" w:rsidP="00626792">
      <w:pPr>
        <w:widowControl/>
        <w:shd w:val="clear" w:color="auto" w:fill="FFFFFF"/>
        <w:spacing w:before="0" w:after="0"/>
        <w:jc w:val="both"/>
        <w:rPr>
          <w:szCs w:val="24"/>
          <w:lang w:val="en-GB"/>
        </w:rPr>
      </w:pPr>
      <w:r w:rsidRPr="00626792">
        <w:rPr>
          <w:rStyle w:val="Strong"/>
          <w:b w:val="0"/>
          <w:szCs w:val="24"/>
          <w:lang w:val="en-GB"/>
        </w:rPr>
        <w:t>Local Time</w:t>
      </w:r>
      <w:r w:rsidR="00A87F4A" w:rsidRPr="00626792">
        <w:rPr>
          <w:rStyle w:val="Strong"/>
          <w:b w:val="0"/>
          <w:szCs w:val="24"/>
          <w:lang w:val="en-GB"/>
        </w:rPr>
        <w:t>:</w:t>
      </w:r>
      <w:r w:rsidRPr="00626792">
        <w:rPr>
          <w:rStyle w:val="Strong"/>
          <w:b w:val="0"/>
          <w:szCs w:val="24"/>
          <w:lang w:val="en-GB"/>
        </w:rPr>
        <w:t xml:space="preserve"> </w:t>
      </w:r>
      <w:r w:rsidR="00B76C99" w:rsidRPr="00626792">
        <w:rPr>
          <w:rStyle w:val="Emphasis"/>
          <w:b/>
          <w:szCs w:val="24"/>
          <w:u w:val="single"/>
          <w:lang w:val="en-GB"/>
        </w:rPr>
        <w:t>12:00hrs</w:t>
      </w:r>
      <w:r w:rsidR="00B76C99" w:rsidRPr="00626792">
        <w:rPr>
          <w:rStyle w:val="Emphasis"/>
          <w:szCs w:val="24"/>
          <w:lang w:val="en-GB"/>
        </w:rPr>
        <w:t xml:space="preserve"> (Kosovo time zone)</w:t>
      </w:r>
    </w:p>
    <w:p w14:paraId="05A4314C" w14:textId="79D8D00D" w:rsidR="007E53CC" w:rsidRPr="00626792" w:rsidRDefault="007E53CC" w:rsidP="00626792">
      <w:pPr>
        <w:widowControl/>
        <w:shd w:val="clear" w:color="auto" w:fill="FFFFFF"/>
        <w:spacing w:before="0" w:after="0"/>
        <w:jc w:val="both"/>
        <w:rPr>
          <w:bCs/>
          <w:i/>
          <w:iCs/>
          <w:szCs w:val="24"/>
          <w:lang w:val="en-GB"/>
        </w:rPr>
      </w:pPr>
      <w:r w:rsidRPr="00626792">
        <w:rPr>
          <w:bCs/>
          <w:i/>
          <w:iCs/>
          <w:szCs w:val="24"/>
          <w:lang w:val="en-GB"/>
        </w:rPr>
        <w:t>Deadline until which the tender must remain valid: </w:t>
      </w:r>
      <w:r w:rsidR="001556BB">
        <w:rPr>
          <w:rStyle w:val="Strong"/>
          <w:b w:val="0"/>
          <w:szCs w:val="24"/>
          <w:lang w:val="en-GB"/>
        </w:rPr>
        <w:t>110 days</w:t>
      </w:r>
      <w:r w:rsidR="002B099D" w:rsidRPr="00626792">
        <w:rPr>
          <w:rStyle w:val="Strong"/>
          <w:b w:val="0"/>
          <w:szCs w:val="24"/>
          <w:lang w:val="en-GB"/>
        </w:rPr>
        <w:t xml:space="preserve"> </w:t>
      </w:r>
      <w:r w:rsidR="0026025E" w:rsidRPr="00626792">
        <w:rPr>
          <w:rStyle w:val="Strong"/>
          <w:b w:val="0"/>
          <w:szCs w:val="24"/>
          <w:lang w:val="en-GB"/>
        </w:rPr>
        <w:t>from the date stated for receipt of tender</w:t>
      </w:r>
      <w:r w:rsidR="002B099D" w:rsidRPr="00626792">
        <w:rPr>
          <w:rStyle w:val="Strong"/>
          <w:b w:val="0"/>
          <w:szCs w:val="24"/>
          <w:lang w:val="en-GB"/>
        </w:rPr>
        <w:t>.</w:t>
      </w:r>
    </w:p>
    <w:p w14:paraId="0703F58C" w14:textId="65EE06A4" w:rsidR="007E53CC" w:rsidRPr="00626792" w:rsidRDefault="007E53CC" w:rsidP="00626792">
      <w:pPr>
        <w:widowControl/>
        <w:shd w:val="clear" w:color="auto" w:fill="FFFFFF"/>
        <w:spacing w:before="0" w:after="0"/>
        <w:jc w:val="both"/>
        <w:rPr>
          <w:bCs/>
          <w:i/>
          <w:iCs/>
          <w:szCs w:val="24"/>
          <w:lang w:val="en-GB"/>
        </w:rPr>
      </w:pPr>
      <w:r w:rsidRPr="00626792">
        <w:rPr>
          <w:bCs/>
          <w:i/>
          <w:iCs/>
          <w:szCs w:val="24"/>
          <w:lang w:val="en-GB"/>
        </w:rPr>
        <w:t>Terms of contract:</w:t>
      </w:r>
      <w:r w:rsidR="0026025E" w:rsidRPr="00626792">
        <w:rPr>
          <w:szCs w:val="24"/>
          <w:lang w:val="en-GB"/>
        </w:rPr>
        <w:t xml:space="preserve"> </w:t>
      </w:r>
    </w:p>
    <w:p w14:paraId="3DEFB388" w14:textId="123A2697" w:rsidR="007E53CC" w:rsidRPr="00626792" w:rsidRDefault="007E53CC" w:rsidP="00626792">
      <w:pPr>
        <w:widowControl/>
        <w:shd w:val="clear" w:color="auto" w:fill="FFFFFF"/>
        <w:spacing w:before="0" w:after="0"/>
        <w:jc w:val="both"/>
        <w:rPr>
          <w:bCs/>
          <w:i/>
          <w:iCs/>
          <w:szCs w:val="24"/>
          <w:lang w:val="en-GB"/>
        </w:rPr>
      </w:pPr>
      <w:r w:rsidRPr="00626792">
        <w:rPr>
          <w:bCs/>
          <w:i/>
          <w:iCs/>
          <w:szCs w:val="24"/>
          <w:lang w:val="en-GB"/>
        </w:rPr>
        <w:t>Electronic invoicing: </w:t>
      </w:r>
      <w:r w:rsidR="00FC407D" w:rsidRPr="00626792">
        <w:rPr>
          <w:rStyle w:val="Strong"/>
          <w:b w:val="0"/>
          <w:szCs w:val="24"/>
          <w:lang w:val="en-GB"/>
        </w:rPr>
        <w:t>not allowed.</w:t>
      </w:r>
    </w:p>
    <w:p w14:paraId="4772D783" w14:textId="7C5DCF53" w:rsidR="00CC6D8C" w:rsidRPr="00626792" w:rsidRDefault="007E53CC" w:rsidP="00626792">
      <w:pPr>
        <w:widowControl/>
        <w:shd w:val="clear" w:color="auto" w:fill="FFFFFF"/>
        <w:spacing w:before="0" w:after="0"/>
        <w:jc w:val="both"/>
        <w:rPr>
          <w:bCs/>
          <w:i/>
          <w:iCs/>
          <w:szCs w:val="24"/>
          <w:lang w:val="en-GB"/>
        </w:rPr>
      </w:pPr>
      <w:r w:rsidRPr="00626792">
        <w:rPr>
          <w:bCs/>
          <w:i/>
          <w:iCs/>
          <w:szCs w:val="24"/>
          <w:lang w:val="en-GB"/>
        </w:rPr>
        <w:t>Electronic payment will be used</w:t>
      </w:r>
      <w:r w:rsidR="00FC407D" w:rsidRPr="00626792">
        <w:rPr>
          <w:bCs/>
          <w:i/>
          <w:iCs/>
          <w:szCs w:val="24"/>
          <w:lang w:val="en-GB"/>
        </w:rPr>
        <w:t>.</w:t>
      </w:r>
    </w:p>
    <w:p w14:paraId="60C05D7F" w14:textId="77777777" w:rsidR="006146AB" w:rsidRPr="00626792" w:rsidRDefault="006146AB" w:rsidP="00626792">
      <w:pPr>
        <w:widowControl/>
        <w:shd w:val="clear" w:color="auto" w:fill="FFFFFF"/>
        <w:spacing w:before="0" w:after="0"/>
        <w:jc w:val="both"/>
        <w:rPr>
          <w:rStyle w:val="Strong"/>
          <w:b w:val="0"/>
          <w:bCs/>
          <w:szCs w:val="24"/>
          <w:highlight w:val="lightGray"/>
          <w:lang w:val="en-GB"/>
        </w:rPr>
      </w:pPr>
    </w:p>
    <w:p w14:paraId="0DC7B524" w14:textId="5C13BBE9" w:rsidR="00B5037A" w:rsidRPr="00626792" w:rsidRDefault="007463F2" w:rsidP="00626792">
      <w:pPr>
        <w:spacing w:before="0" w:after="0"/>
        <w:jc w:val="both"/>
        <w:outlineLvl w:val="0"/>
        <w:rPr>
          <w:rStyle w:val="Strong"/>
          <w:szCs w:val="24"/>
          <w:highlight w:val="lightGray"/>
          <w:u w:val="single"/>
          <w:lang w:val="en-GB"/>
        </w:rPr>
      </w:pPr>
      <w:bookmarkStart w:id="2" w:name="_Hlk159863882"/>
      <w:r w:rsidRPr="00626792">
        <w:rPr>
          <w:rStyle w:val="Strong"/>
          <w:szCs w:val="24"/>
          <w:u w:val="single"/>
          <w:lang w:val="en-GB"/>
        </w:rPr>
        <w:t xml:space="preserve">8. </w:t>
      </w:r>
      <w:r w:rsidR="005F0E1E" w:rsidRPr="00626792">
        <w:rPr>
          <w:rStyle w:val="Strong"/>
          <w:szCs w:val="24"/>
          <w:u w:val="single"/>
          <w:lang w:val="en-GB"/>
        </w:rPr>
        <w:t>Organi</w:t>
      </w:r>
      <w:r w:rsidR="00D2768D" w:rsidRPr="00626792">
        <w:rPr>
          <w:rStyle w:val="Strong"/>
          <w:szCs w:val="24"/>
          <w:u w:val="single"/>
          <w:lang w:val="en-GB"/>
        </w:rPr>
        <w:t>s</w:t>
      </w:r>
      <w:r w:rsidR="005F0E1E" w:rsidRPr="00626792">
        <w:rPr>
          <w:rStyle w:val="Strong"/>
          <w:szCs w:val="24"/>
          <w:u w:val="single"/>
          <w:lang w:val="en-GB"/>
        </w:rPr>
        <w:t>ation</w:t>
      </w:r>
    </w:p>
    <w:p w14:paraId="417CE5EB" w14:textId="04434FF9" w:rsidR="00B5037A" w:rsidRPr="00626792" w:rsidRDefault="00B5037A" w:rsidP="00626792">
      <w:pPr>
        <w:spacing w:before="0" w:after="0"/>
        <w:jc w:val="both"/>
        <w:outlineLvl w:val="0"/>
        <w:rPr>
          <w:szCs w:val="24"/>
          <w:lang w:val="en-GB"/>
        </w:rPr>
      </w:pPr>
      <w:r w:rsidRPr="00626792">
        <w:rPr>
          <w:szCs w:val="24"/>
          <w:lang w:val="en-GB"/>
        </w:rPr>
        <w:t>8.1 ORG-0001</w:t>
      </w:r>
    </w:p>
    <w:p w14:paraId="6F8D38EB" w14:textId="399ED82C" w:rsidR="00B5037A" w:rsidRPr="00626792" w:rsidRDefault="00B5037A" w:rsidP="00626792">
      <w:pPr>
        <w:spacing w:before="0" w:after="0"/>
        <w:jc w:val="both"/>
        <w:outlineLvl w:val="0"/>
        <w:rPr>
          <w:szCs w:val="24"/>
          <w:lang w:val="en-GB"/>
        </w:rPr>
      </w:pPr>
      <w:r w:rsidRPr="00626792">
        <w:rPr>
          <w:szCs w:val="24"/>
          <w:lang w:val="en-GB"/>
        </w:rPr>
        <w:t xml:space="preserve">Official name: </w:t>
      </w:r>
      <w:r w:rsidR="00B76C99" w:rsidRPr="00626792">
        <w:rPr>
          <w:bCs/>
          <w:szCs w:val="24"/>
          <w:lang w:val="en-GB"/>
        </w:rPr>
        <w:t xml:space="preserve">EULEX Kosovo – Procurement </w:t>
      </w:r>
      <w:r w:rsidR="00AF1671" w:rsidRPr="00626792">
        <w:rPr>
          <w:bCs/>
          <w:szCs w:val="24"/>
          <w:lang w:val="en-GB"/>
        </w:rPr>
        <w:t>Unit</w:t>
      </w:r>
    </w:p>
    <w:p w14:paraId="17CD7354" w14:textId="589862D7" w:rsidR="00B5037A" w:rsidRPr="00626792" w:rsidRDefault="00B5037A" w:rsidP="00626792">
      <w:pPr>
        <w:spacing w:before="0" w:after="0"/>
        <w:jc w:val="both"/>
        <w:outlineLvl w:val="0"/>
        <w:rPr>
          <w:szCs w:val="24"/>
          <w:lang w:val="en-GB"/>
        </w:rPr>
      </w:pPr>
      <w:r w:rsidRPr="00626792">
        <w:rPr>
          <w:szCs w:val="24"/>
          <w:lang w:val="en-GB"/>
        </w:rPr>
        <w:t xml:space="preserve">Registration number: </w:t>
      </w:r>
      <w:r w:rsidR="00487F4F" w:rsidRPr="00626792">
        <w:rPr>
          <w:szCs w:val="24"/>
          <w:lang w:val="en-GB"/>
        </w:rPr>
        <w:t>600332217</w:t>
      </w:r>
    </w:p>
    <w:p w14:paraId="3FCE1CFB" w14:textId="32EACC9A" w:rsidR="00B5037A" w:rsidRPr="00626792" w:rsidRDefault="00B5037A" w:rsidP="00626792">
      <w:pPr>
        <w:spacing w:before="0" w:after="0"/>
        <w:jc w:val="both"/>
        <w:outlineLvl w:val="0"/>
        <w:rPr>
          <w:szCs w:val="24"/>
          <w:lang w:val="en-GB"/>
        </w:rPr>
      </w:pPr>
      <w:r w:rsidRPr="00626792">
        <w:rPr>
          <w:szCs w:val="24"/>
          <w:lang w:val="en-GB"/>
        </w:rPr>
        <w:t xml:space="preserve">Town: </w:t>
      </w:r>
      <w:r w:rsidR="00B76C99" w:rsidRPr="00626792">
        <w:rPr>
          <w:szCs w:val="24"/>
          <w:lang w:val="en-GB"/>
        </w:rPr>
        <w:t>Pristina</w:t>
      </w:r>
    </w:p>
    <w:p w14:paraId="20AF98D0" w14:textId="6B2C6265" w:rsidR="00B5037A" w:rsidRPr="00626792" w:rsidRDefault="00B5037A" w:rsidP="00626792">
      <w:pPr>
        <w:spacing w:before="0" w:after="0"/>
        <w:jc w:val="both"/>
        <w:outlineLvl w:val="0"/>
        <w:rPr>
          <w:szCs w:val="24"/>
          <w:lang w:val="en-GB"/>
        </w:rPr>
      </w:pPr>
      <w:r w:rsidRPr="00626792">
        <w:rPr>
          <w:szCs w:val="24"/>
          <w:lang w:val="en-GB"/>
        </w:rPr>
        <w:t xml:space="preserve">Postcode: </w:t>
      </w:r>
      <w:r w:rsidR="00B76C99" w:rsidRPr="00626792">
        <w:rPr>
          <w:szCs w:val="24"/>
          <w:lang w:val="en-GB"/>
        </w:rPr>
        <w:t>10000</w:t>
      </w:r>
    </w:p>
    <w:p w14:paraId="0B862102" w14:textId="4179CFFD" w:rsidR="00B5037A" w:rsidRPr="00626792" w:rsidRDefault="00B5037A" w:rsidP="00626792">
      <w:pPr>
        <w:spacing w:before="0" w:after="0"/>
        <w:jc w:val="both"/>
        <w:outlineLvl w:val="0"/>
        <w:rPr>
          <w:szCs w:val="24"/>
          <w:lang w:val="en-GB"/>
        </w:rPr>
      </w:pPr>
      <w:r w:rsidRPr="00626792">
        <w:rPr>
          <w:szCs w:val="24"/>
          <w:lang w:val="en-GB"/>
        </w:rPr>
        <w:t xml:space="preserve">Country: </w:t>
      </w:r>
      <w:r w:rsidR="00B76C99" w:rsidRPr="00626792">
        <w:rPr>
          <w:szCs w:val="24"/>
          <w:lang w:val="en-GB"/>
        </w:rPr>
        <w:t>Kosovo</w:t>
      </w:r>
    </w:p>
    <w:p w14:paraId="33ACFB1B" w14:textId="0205C7A5" w:rsidR="00B5037A" w:rsidRPr="00626792" w:rsidRDefault="00B5037A" w:rsidP="00626792">
      <w:pPr>
        <w:spacing w:before="0" w:after="0"/>
        <w:jc w:val="both"/>
        <w:outlineLvl w:val="0"/>
        <w:rPr>
          <w:szCs w:val="24"/>
          <w:lang w:val="en-GB"/>
        </w:rPr>
      </w:pPr>
      <w:r w:rsidRPr="00626792">
        <w:rPr>
          <w:szCs w:val="24"/>
          <w:lang w:val="en-GB"/>
        </w:rPr>
        <w:t xml:space="preserve">Email: </w:t>
      </w:r>
      <w:r w:rsidR="00D6545B" w:rsidRPr="00626792">
        <w:rPr>
          <w:szCs w:val="24"/>
          <w:lang w:val="en-GB"/>
        </w:rPr>
        <w:t>tenders@eulex-kosovo.eu</w:t>
      </w:r>
    </w:p>
    <w:p w14:paraId="7DAF29C3" w14:textId="3E1ED8F2" w:rsidR="00B5037A" w:rsidRPr="00626792" w:rsidRDefault="00B5037A" w:rsidP="00626792">
      <w:pPr>
        <w:spacing w:before="0" w:after="0"/>
        <w:jc w:val="both"/>
        <w:outlineLvl w:val="0"/>
        <w:rPr>
          <w:szCs w:val="24"/>
          <w:lang w:val="en-GB"/>
        </w:rPr>
      </w:pPr>
      <w:r w:rsidRPr="00626792">
        <w:rPr>
          <w:szCs w:val="24"/>
          <w:lang w:val="en-GB"/>
        </w:rPr>
        <w:t xml:space="preserve">Internet address: </w:t>
      </w:r>
      <w:hyperlink r:id="rId8" w:history="1">
        <w:r w:rsidR="00D6545B" w:rsidRPr="00626792">
          <w:rPr>
            <w:rStyle w:val="Hyperlink"/>
            <w:szCs w:val="24"/>
            <w:lang w:val="en-GB"/>
          </w:rPr>
          <w:t>Home - EULEX - European Union Rule of Law Mission in Kosovo</w:t>
        </w:r>
      </w:hyperlink>
    </w:p>
    <w:p w14:paraId="152A6D25" w14:textId="76815107" w:rsidR="00B5037A" w:rsidRPr="00626792" w:rsidRDefault="00B5037A" w:rsidP="00626792">
      <w:pPr>
        <w:spacing w:before="0" w:after="0"/>
        <w:jc w:val="both"/>
        <w:outlineLvl w:val="0"/>
        <w:rPr>
          <w:szCs w:val="24"/>
          <w:lang w:val="en-GB"/>
        </w:rPr>
      </w:pPr>
      <w:r w:rsidRPr="00626792">
        <w:rPr>
          <w:szCs w:val="24"/>
          <w:lang w:val="en-GB"/>
        </w:rPr>
        <w:t>Roles of this organisation:</w:t>
      </w:r>
      <w:r w:rsidR="00F31DC5" w:rsidRPr="00626792">
        <w:rPr>
          <w:szCs w:val="24"/>
          <w:lang w:val="en-GB"/>
        </w:rPr>
        <w:t xml:space="preserve"> </w:t>
      </w:r>
      <w:r w:rsidR="009843E1" w:rsidRPr="00626792">
        <w:rPr>
          <w:szCs w:val="24"/>
          <w:lang w:val="en-GB"/>
        </w:rPr>
        <w:t>B</w:t>
      </w:r>
      <w:r w:rsidR="00015DE9" w:rsidRPr="00626792">
        <w:rPr>
          <w:szCs w:val="24"/>
          <w:lang w:val="en-GB"/>
        </w:rPr>
        <w:t>uyer</w:t>
      </w:r>
      <w:r w:rsidR="009843E1" w:rsidRPr="00626792">
        <w:rPr>
          <w:szCs w:val="24"/>
          <w:lang w:val="en-GB"/>
        </w:rPr>
        <w:t xml:space="preserve"> (“Buyer”</w:t>
      </w:r>
      <w:r w:rsidR="009843E1" w:rsidRPr="00626792">
        <w:rPr>
          <w:b/>
          <w:szCs w:val="24"/>
          <w:lang w:val="en-GB"/>
        </w:rPr>
        <w:t xml:space="preserve"> </w:t>
      </w:r>
      <w:r w:rsidR="009843E1" w:rsidRPr="00626792">
        <w:rPr>
          <w:bCs/>
          <w:szCs w:val="24"/>
          <w:lang w:val="en-GB"/>
        </w:rPr>
        <w:t>in this context refers to contracting authority</w:t>
      </w:r>
      <w:r w:rsidR="009843E1" w:rsidRPr="00626792">
        <w:rPr>
          <w:szCs w:val="24"/>
          <w:lang w:val="en-GB"/>
        </w:rPr>
        <w:t>)</w:t>
      </w:r>
    </w:p>
    <w:p w14:paraId="0F1D01DB" w14:textId="47D2C027" w:rsidR="00BA6A32" w:rsidRPr="00626792" w:rsidRDefault="00BA6A32" w:rsidP="00626792">
      <w:pPr>
        <w:spacing w:before="0" w:after="0"/>
        <w:jc w:val="both"/>
        <w:outlineLvl w:val="0"/>
        <w:rPr>
          <w:szCs w:val="24"/>
          <w:lang w:val="en-GB"/>
        </w:rPr>
      </w:pPr>
      <w:r w:rsidRPr="00626792">
        <w:rPr>
          <w:szCs w:val="24"/>
          <w:lang w:val="en-GB"/>
        </w:rPr>
        <w:t>8.1 ORG-0002</w:t>
      </w:r>
    </w:p>
    <w:p w14:paraId="66DCFA02" w14:textId="383A6303" w:rsidR="00BA6A32" w:rsidRPr="00626792" w:rsidRDefault="00BA6A32" w:rsidP="00626792">
      <w:pPr>
        <w:spacing w:before="0" w:after="0"/>
        <w:jc w:val="both"/>
        <w:outlineLvl w:val="0"/>
        <w:rPr>
          <w:szCs w:val="24"/>
          <w:lang w:val="en-GB"/>
        </w:rPr>
      </w:pPr>
      <w:r w:rsidRPr="00626792">
        <w:rPr>
          <w:szCs w:val="24"/>
          <w:lang w:val="en-GB"/>
        </w:rPr>
        <w:t xml:space="preserve">Official name: </w:t>
      </w:r>
      <w:r w:rsidR="00E610AF" w:rsidRPr="00626792">
        <w:rPr>
          <w:szCs w:val="24"/>
          <w:lang w:val="en-GB"/>
        </w:rPr>
        <w:t xml:space="preserve">National </w:t>
      </w:r>
      <w:r w:rsidR="00940D86" w:rsidRPr="00626792">
        <w:rPr>
          <w:szCs w:val="24"/>
          <w:lang w:val="en-GB"/>
        </w:rPr>
        <w:t>C</w:t>
      </w:r>
      <w:r w:rsidR="00E610AF" w:rsidRPr="00626792">
        <w:rPr>
          <w:szCs w:val="24"/>
          <w:lang w:val="en-GB"/>
        </w:rPr>
        <w:t xml:space="preserve">ourt of </w:t>
      </w:r>
      <w:r w:rsidR="00940D86" w:rsidRPr="00626792">
        <w:rPr>
          <w:szCs w:val="24"/>
          <w:lang w:val="en-GB"/>
        </w:rPr>
        <w:t>Belgium</w:t>
      </w:r>
    </w:p>
    <w:p w14:paraId="55DE07F4" w14:textId="164D5649" w:rsidR="00BA6A32" w:rsidRPr="00626792" w:rsidRDefault="00BA6A32" w:rsidP="00626792">
      <w:pPr>
        <w:spacing w:before="0" w:after="0"/>
        <w:jc w:val="both"/>
        <w:outlineLvl w:val="0"/>
        <w:rPr>
          <w:szCs w:val="24"/>
          <w:lang w:val="en-GB"/>
        </w:rPr>
      </w:pPr>
      <w:r w:rsidRPr="00626792">
        <w:rPr>
          <w:szCs w:val="24"/>
          <w:lang w:val="en-GB"/>
        </w:rPr>
        <w:t xml:space="preserve">Town: </w:t>
      </w:r>
      <w:r w:rsidR="007576C8" w:rsidRPr="00626792">
        <w:rPr>
          <w:szCs w:val="24"/>
          <w:lang w:val="en-GB"/>
        </w:rPr>
        <w:t xml:space="preserve"> </w:t>
      </w:r>
      <w:r w:rsidR="00940D86" w:rsidRPr="00626792">
        <w:rPr>
          <w:szCs w:val="24"/>
          <w:lang w:val="en-GB"/>
        </w:rPr>
        <w:t>Brussels</w:t>
      </w:r>
    </w:p>
    <w:p w14:paraId="20D1724F" w14:textId="77777777" w:rsidR="00940D86" w:rsidRPr="00626792" w:rsidRDefault="00BA6A32" w:rsidP="00626792">
      <w:pPr>
        <w:spacing w:before="0" w:after="0"/>
        <w:jc w:val="both"/>
        <w:outlineLvl w:val="0"/>
        <w:rPr>
          <w:szCs w:val="24"/>
          <w:lang w:val="en-GB"/>
        </w:rPr>
      </w:pPr>
      <w:r w:rsidRPr="00626792">
        <w:rPr>
          <w:szCs w:val="24"/>
          <w:lang w:val="en-GB"/>
        </w:rPr>
        <w:t xml:space="preserve">Country: </w:t>
      </w:r>
      <w:r w:rsidR="007576C8" w:rsidRPr="00626792">
        <w:rPr>
          <w:szCs w:val="24"/>
          <w:lang w:val="en-GB"/>
        </w:rPr>
        <w:t xml:space="preserve"> </w:t>
      </w:r>
      <w:r w:rsidR="00940D86" w:rsidRPr="00626792">
        <w:rPr>
          <w:szCs w:val="24"/>
          <w:lang w:val="en-GB"/>
        </w:rPr>
        <w:t xml:space="preserve">Belgium </w:t>
      </w:r>
    </w:p>
    <w:p w14:paraId="6F681322" w14:textId="6DE961A9" w:rsidR="00B5037A" w:rsidRPr="003E022F" w:rsidRDefault="00BA6A32" w:rsidP="00626792">
      <w:pPr>
        <w:spacing w:before="0" w:after="0"/>
        <w:jc w:val="both"/>
        <w:outlineLvl w:val="0"/>
        <w:rPr>
          <w:szCs w:val="24"/>
          <w:lang w:val="en-GB"/>
        </w:rPr>
      </w:pPr>
      <w:r w:rsidRPr="00626792">
        <w:rPr>
          <w:szCs w:val="24"/>
          <w:lang w:val="en-GB"/>
        </w:rPr>
        <w:t>Roles of this organisation: review organi</w:t>
      </w:r>
      <w:r w:rsidR="00955343" w:rsidRPr="00626792">
        <w:rPr>
          <w:szCs w:val="24"/>
          <w:lang w:val="en-GB"/>
        </w:rPr>
        <w:t>s</w:t>
      </w:r>
      <w:r w:rsidRPr="00626792">
        <w:rPr>
          <w:szCs w:val="24"/>
          <w:lang w:val="en-GB"/>
        </w:rPr>
        <w:t>ation</w:t>
      </w:r>
      <w:bookmarkEnd w:id="2"/>
    </w:p>
    <w:sectPr w:rsidR="00B5037A" w:rsidRPr="003E022F" w:rsidSect="007279ED">
      <w:footerReference w:type="default" r:id="rId9"/>
      <w:pgSz w:w="12240" w:h="15840"/>
      <w:pgMar w:top="1418" w:right="1440" w:bottom="1276" w:left="1418" w:header="851" w:footer="6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CF3A3" w14:textId="77777777" w:rsidR="005D577B" w:rsidRDefault="005D577B">
      <w:r>
        <w:separator/>
      </w:r>
    </w:p>
  </w:endnote>
  <w:endnote w:type="continuationSeparator" w:id="0">
    <w:p w14:paraId="78B8F1CF" w14:textId="77777777" w:rsidR="005D577B" w:rsidRDefault="005D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68561" w14:textId="3F510E3A" w:rsidR="00B22E7F" w:rsidRDefault="004F74D1" w:rsidP="003D4201">
    <w:pPr>
      <w:pStyle w:val="Footer"/>
      <w:tabs>
        <w:tab w:val="clear" w:pos="4320"/>
        <w:tab w:val="clear" w:pos="8640"/>
        <w:tab w:val="right" w:pos="9214"/>
      </w:tabs>
      <w:spacing w:before="120" w:after="0"/>
      <w:rPr>
        <w:b/>
        <w:sz w:val="18"/>
        <w:szCs w:val="18"/>
        <w:lang w:val="en-GB"/>
      </w:rPr>
    </w:pPr>
    <w:r>
      <w:rPr>
        <w:b/>
        <w:sz w:val="18"/>
        <w:szCs w:val="18"/>
        <w:lang w:val="en-GB"/>
      </w:rPr>
      <w:t>202</w:t>
    </w:r>
    <w:r w:rsidR="008C613E">
      <w:rPr>
        <w:b/>
        <w:sz w:val="18"/>
        <w:szCs w:val="18"/>
        <w:lang w:val="en-GB"/>
      </w:rPr>
      <w:t>5</w:t>
    </w:r>
  </w:p>
  <w:p w14:paraId="0057A180" w14:textId="781EC6C6" w:rsidR="00EF0A8C" w:rsidRDefault="00B50F67" w:rsidP="009F128B">
    <w:pPr>
      <w:pStyle w:val="Footer"/>
      <w:tabs>
        <w:tab w:val="clear" w:pos="4320"/>
        <w:tab w:val="clear" w:pos="8640"/>
        <w:tab w:val="right" w:pos="9214"/>
      </w:tabs>
      <w:spacing w:before="0" w:after="0"/>
      <w:rPr>
        <w:b/>
        <w:sz w:val="20"/>
        <w:lang w:val="en-GB"/>
      </w:rPr>
    </w:pPr>
    <w:r>
      <w:rPr>
        <w:sz w:val="18"/>
        <w:szCs w:val="18"/>
        <w:lang w:val="en-GB"/>
      </w:rPr>
      <w:fldChar w:fldCharType="begin"/>
    </w:r>
    <w:r>
      <w:rPr>
        <w:sz w:val="18"/>
        <w:szCs w:val="18"/>
        <w:lang w:val="en-GB"/>
      </w:rPr>
      <w:instrText xml:space="preserve"> FILENAME   \* MERGEFORMAT </w:instrText>
    </w:r>
    <w:r>
      <w:rPr>
        <w:sz w:val="18"/>
        <w:szCs w:val="18"/>
        <w:lang w:val="en-GB"/>
      </w:rPr>
      <w:fldChar w:fldCharType="separate"/>
    </w:r>
    <w:r w:rsidR="00E36507">
      <w:rPr>
        <w:noProof/>
        <w:sz w:val="18"/>
        <w:szCs w:val="18"/>
        <w:lang w:val="en-GB"/>
      </w:rPr>
      <w:t>a5e_contractnotice_en.docx</w:t>
    </w:r>
    <w:r>
      <w:rPr>
        <w:sz w:val="18"/>
        <w:szCs w:val="18"/>
        <w:lang w:val="en-GB"/>
      </w:rPr>
      <w:fldChar w:fldCharType="end"/>
    </w:r>
    <w:r w:rsidR="00EF0A8C">
      <w:rPr>
        <w:sz w:val="18"/>
        <w:szCs w:val="18"/>
        <w:lang w:val="en-GB"/>
      </w:rPr>
      <w:tab/>
    </w:r>
    <w:r w:rsidR="00EF0A8C" w:rsidRPr="009F128B">
      <w:rPr>
        <w:sz w:val="18"/>
        <w:szCs w:val="18"/>
        <w:lang w:val="en-GB"/>
      </w:rPr>
      <w:t xml:space="preserve">Page </w:t>
    </w:r>
    <w:r w:rsidR="00EF0A8C" w:rsidRPr="009F128B">
      <w:rPr>
        <w:rStyle w:val="PageNumber"/>
        <w:sz w:val="18"/>
        <w:szCs w:val="18"/>
      </w:rPr>
      <w:fldChar w:fldCharType="begin"/>
    </w:r>
    <w:r w:rsidR="00EF0A8C" w:rsidRPr="009F128B">
      <w:rPr>
        <w:rStyle w:val="PageNumber"/>
        <w:sz w:val="18"/>
        <w:szCs w:val="18"/>
      </w:rPr>
      <w:instrText xml:space="preserve"> PAGE </w:instrText>
    </w:r>
    <w:r w:rsidR="00EF0A8C" w:rsidRPr="009F128B">
      <w:rPr>
        <w:rStyle w:val="PageNumber"/>
        <w:sz w:val="18"/>
        <w:szCs w:val="18"/>
      </w:rPr>
      <w:fldChar w:fldCharType="separate"/>
    </w:r>
    <w:r w:rsidR="00736AA6">
      <w:rPr>
        <w:rStyle w:val="PageNumber"/>
        <w:noProof/>
        <w:sz w:val="18"/>
        <w:szCs w:val="18"/>
      </w:rPr>
      <w:t>3</w:t>
    </w:r>
    <w:r w:rsidR="00EF0A8C" w:rsidRPr="009F128B">
      <w:rPr>
        <w:rStyle w:val="PageNumber"/>
        <w:sz w:val="18"/>
        <w:szCs w:val="18"/>
      </w:rPr>
      <w:fldChar w:fldCharType="end"/>
    </w:r>
    <w:r w:rsidR="00B22E7F">
      <w:rPr>
        <w:rStyle w:val="PageNumber"/>
        <w:sz w:val="18"/>
        <w:szCs w:val="18"/>
      </w:rPr>
      <w:t xml:space="preserve"> of </w:t>
    </w:r>
    <w:r w:rsidR="00B22E7F">
      <w:rPr>
        <w:rStyle w:val="PageNumber"/>
        <w:sz w:val="18"/>
        <w:szCs w:val="18"/>
      </w:rPr>
      <w:fldChar w:fldCharType="begin"/>
    </w:r>
    <w:r w:rsidR="00B22E7F">
      <w:rPr>
        <w:rStyle w:val="PageNumber"/>
        <w:sz w:val="18"/>
        <w:szCs w:val="18"/>
      </w:rPr>
      <w:instrText xml:space="preserve"> NUMPAGES   \* MERGEFORMAT </w:instrText>
    </w:r>
    <w:r w:rsidR="00B22E7F">
      <w:rPr>
        <w:rStyle w:val="PageNumber"/>
        <w:sz w:val="18"/>
        <w:szCs w:val="18"/>
      </w:rPr>
      <w:fldChar w:fldCharType="separate"/>
    </w:r>
    <w:r w:rsidR="00736AA6">
      <w:rPr>
        <w:rStyle w:val="PageNumber"/>
        <w:noProof/>
        <w:sz w:val="18"/>
        <w:szCs w:val="18"/>
      </w:rPr>
      <w:t>3</w:t>
    </w:r>
    <w:r w:rsidR="00B22E7F">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D0ED6" w14:textId="77777777" w:rsidR="005D577B" w:rsidRDefault="005D577B">
      <w:r>
        <w:separator/>
      </w:r>
    </w:p>
  </w:footnote>
  <w:footnote w:type="continuationSeparator" w:id="0">
    <w:p w14:paraId="6C929369" w14:textId="77777777" w:rsidR="005D577B" w:rsidRDefault="005D577B">
      <w:r>
        <w:continuationSeparator/>
      </w:r>
    </w:p>
  </w:footnote>
  <w:footnote w:id="1">
    <w:p w14:paraId="7C4E44E2" w14:textId="703BF427" w:rsidR="000617C9" w:rsidRPr="000617C9" w:rsidRDefault="000617C9" w:rsidP="00E36507">
      <w:pPr>
        <w:pStyle w:val="FootnoteText"/>
        <w:ind w:left="142" w:hanging="142"/>
      </w:pPr>
      <w:r>
        <w:rPr>
          <w:rStyle w:val="FootnoteReference"/>
        </w:rPr>
        <w:footnoteRef/>
      </w:r>
      <w:r w:rsidR="00B50F67">
        <w:tab/>
      </w:r>
      <w:r w:rsidRPr="008F66E7">
        <w:rPr>
          <w:sz w:val="18"/>
          <w:szCs w:val="18"/>
        </w:rPr>
        <w:t xml:space="preserve">The Common Procurement Vocabulary (CPV) is the mandatory reference nomenclature applicable to procurement contracts. The list of CPV codes is available on: </w:t>
      </w:r>
      <w:hyperlink r:id="rId1" w:history="1">
        <w:r w:rsidR="00E13ED4" w:rsidRPr="00584EFD">
          <w:rPr>
            <w:rStyle w:val="Hyperlink"/>
            <w:sz w:val="18"/>
            <w:szCs w:val="18"/>
          </w:rPr>
          <w:t>https://ted.europa.eu/en/simap/cpv</w:t>
        </w:r>
      </w:hyperlink>
      <w:r w:rsidR="00E13ED4">
        <w:rPr>
          <w:sz w:val="18"/>
          <w:szCs w:val="18"/>
        </w:rPr>
        <w:t>.</w:t>
      </w:r>
      <w:r w:rsidR="00F25B4D" w:rsidRPr="00F25B4D" w:rsidDel="00F25B4D">
        <w:rPr>
          <w:sz w:val="18"/>
          <w:szCs w:val="18"/>
        </w:rPr>
        <w:t xml:space="preserve"> </w:t>
      </w:r>
      <w:hyperlink w:history="1"/>
    </w:p>
  </w:footnote>
  <w:footnote w:id="2">
    <w:p w14:paraId="1CF43847" w14:textId="1016AED8" w:rsidR="00196F2A" w:rsidRPr="008F66E7" w:rsidRDefault="00196F2A" w:rsidP="00E36507">
      <w:pPr>
        <w:pStyle w:val="FootnoteText"/>
        <w:ind w:left="142" w:hanging="142"/>
        <w:rPr>
          <w:lang w:val="en-IE"/>
        </w:rPr>
      </w:pPr>
      <w:r>
        <w:rPr>
          <w:rStyle w:val="FootnoteReference"/>
        </w:rPr>
        <w:footnoteRef/>
      </w:r>
      <w:r w:rsidR="00B50F67">
        <w:tab/>
      </w:r>
      <w:r w:rsidRPr="008F66E7">
        <w:rPr>
          <w:sz w:val="18"/>
          <w:szCs w:val="18"/>
          <w:lang w:val="en-IE"/>
        </w:rPr>
        <w:t>It might be used to expand the description of the subject matter of the contract</w:t>
      </w:r>
      <w:r>
        <w:rPr>
          <w:sz w:val="18"/>
          <w:szCs w:val="18"/>
          <w:lang w:val="en-IE"/>
        </w:rPr>
        <w:t>.</w:t>
      </w:r>
    </w:p>
  </w:footnote>
  <w:footnote w:id="3">
    <w:p w14:paraId="3D96BC9C" w14:textId="528DDF26" w:rsidR="00F25B4D" w:rsidRPr="00E13057" w:rsidRDefault="00F25B4D" w:rsidP="00E13057">
      <w:pPr>
        <w:pStyle w:val="FootnoteText"/>
        <w:ind w:left="142" w:hanging="142"/>
        <w:jc w:val="both"/>
        <w:rPr>
          <w:lang w:val="en-IE"/>
        </w:rPr>
      </w:pPr>
      <w:r>
        <w:rPr>
          <w:rStyle w:val="FootnoteReference"/>
        </w:rPr>
        <w:footnoteRef/>
      </w:r>
      <w:r w:rsidR="00B50F67">
        <w:tab/>
      </w:r>
      <w:r w:rsidR="004973C0" w:rsidRPr="007D78F5">
        <w:t xml:space="preserve">Regulation (EU, Euratom) 2024/2509 of the European Parliament and of the Council of 23 September 2024 on the financial rules applicable to the general budget of the Union (recast), PE/99/2023/REV/1, OJ L, 2024/2509, 26.9.2024, ELI: </w:t>
      </w:r>
      <w:hyperlink r:id="rId2" w:history="1">
        <w:r w:rsidR="004973C0" w:rsidRPr="00925185">
          <w:rPr>
            <w:rStyle w:val="Hyperlink"/>
          </w:rPr>
          <w:t>http://data.europa.eu/eli/reg/2024/2509/oj</w:t>
        </w:r>
      </w:hyperlink>
      <w:r w:rsidRPr="00F25B4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2D4293B"/>
    <w:multiLevelType w:val="multilevel"/>
    <w:tmpl w:val="40067DC2"/>
    <w:lvl w:ilvl="0">
      <w:start w:val="1"/>
      <w:numFmt w:val="decimal"/>
      <w:lvlText w:val="%1."/>
      <w:lvlJc w:val="left"/>
      <w:pPr>
        <w:ind w:left="360" w:hanging="360"/>
      </w:pPr>
      <w:rPr>
        <w:rFonts w:hint="default"/>
        <w:b/>
        <w:bCs/>
      </w:rPr>
    </w:lvl>
    <w:lvl w:ilvl="1">
      <w:start w:val="1"/>
      <w:numFmt w:val="decimal"/>
      <w:lvlText w:val="%1.%2."/>
      <w:lvlJc w:val="left"/>
      <w:pPr>
        <w:ind w:left="432" w:hanging="432"/>
      </w:pPr>
      <w:rPr>
        <w:b/>
        <w:bCs/>
      </w:rPr>
    </w:lvl>
    <w:lvl w:ilvl="2">
      <w:start w:val="1"/>
      <w:numFmt w:val="decimal"/>
      <w:lvlText w:val="%1.%2.%3."/>
      <w:lvlJc w:val="left"/>
      <w:pPr>
        <w:ind w:left="504" w:hanging="504"/>
      </w:pPr>
      <w:rPr>
        <w:b/>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40"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42EA5CDC"/>
    <w:multiLevelType w:val="multilevel"/>
    <w:tmpl w:val="440A8A2A"/>
    <w:lvl w:ilvl="0">
      <w:start w:val="2"/>
      <w:numFmt w:val="decimal"/>
      <w:lvlText w:val="%1."/>
      <w:lvlJc w:val="left"/>
      <w:pPr>
        <w:ind w:left="510" w:hanging="510"/>
      </w:pPr>
      <w:rPr>
        <w:rFonts w:hint="default"/>
        <w:u w:val="none"/>
      </w:rPr>
    </w:lvl>
    <w:lvl w:ilvl="1">
      <w:start w:val="1"/>
      <w:numFmt w:val="decimal"/>
      <w:lvlText w:val="%1.%2."/>
      <w:lvlJc w:val="left"/>
      <w:pPr>
        <w:ind w:left="762" w:hanging="510"/>
      </w:pPr>
      <w:rPr>
        <w:rFonts w:hint="default"/>
        <w:u w:val="none"/>
      </w:rPr>
    </w:lvl>
    <w:lvl w:ilvl="2">
      <w:start w:val="3"/>
      <w:numFmt w:val="decimal"/>
      <w:lvlText w:val="%1.%2.%3."/>
      <w:lvlJc w:val="left"/>
      <w:pPr>
        <w:ind w:left="720" w:hanging="720"/>
      </w:pPr>
      <w:rPr>
        <w:rFonts w:hint="default"/>
        <w:u w:val="none"/>
      </w:rPr>
    </w:lvl>
    <w:lvl w:ilvl="3">
      <w:start w:val="1"/>
      <w:numFmt w:val="decimal"/>
      <w:lvlText w:val="%1.%2.%3.%4."/>
      <w:lvlJc w:val="left"/>
      <w:pPr>
        <w:ind w:left="1476" w:hanging="720"/>
      </w:pPr>
      <w:rPr>
        <w:rFonts w:hint="default"/>
        <w:u w:val="none"/>
      </w:rPr>
    </w:lvl>
    <w:lvl w:ilvl="4">
      <w:start w:val="1"/>
      <w:numFmt w:val="decimal"/>
      <w:lvlText w:val="%1.%2.%3.%4.%5."/>
      <w:lvlJc w:val="left"/>
      <w:pPr>
        <w:ind w:left="2088" w:hanging="1080"/>
      </w:pPr>
      <w:rPr>
        <w:rFonts w:hint="default"/>
        <w:u w:val="none"/>
      </w:rPr>
    </w:lvl>
    <w:lvl w:ilvl="5">
      <w:start w:val="1"/>
      <w:numFmt w:val="decimal"/>
      <w:lvlText w:val="%1.%2.%3.%4.%5.%6."/>
      <w:lvlJc w:val="left"/>
      <w:pPr>
        <w:ind w:left="2340" w:hanging="1080"/>
      </w:pPr>
      <w:rPr>
        <w:rFonts w:hint="default"/>
        <w:u w:val="none"/>
      </w:rPr>
    </w:lvl>
    <w:lvl w:ilvl="6">
      <w:start w:val="1"/>
      <w:numFmt w:val="decimal"/>
      <w:lvlText w:val="%1.%2.%3.%4.%5.%6.%7."/>
      <w:lvlJc w:val="left"/>
      <w:pPr>
        <w:ind w:left="2952" w:hanging="1440"/>
      </w:pPr>
      <w:rPr>
        <w:rFonts w:hint="default"/>
        <w:u w:val="none"/>
      </w:rPr>
    </w:lvl>
    <w:lvl w:ilvl="7">
      <w:start w:val="1"/>
      <w:numFmt w:val="decimal"/>
      <w:lvlText w:val="%1.%2.%3.%4.%5.%6.%7.%8."/>
      <w:lvlJc w:val="left"/>
      <w:pPr>
        <w:ind w:left="3204" w:hanging="1440"/>
      </w:pPr>
      <w:rPr>
        <w:rFonts w:hint="default"/>
        <w:u w:val="none"/>
      </w:rPr>
    </w:lvl>
    <w:lvl w:ilvl="8">
      <w:start w:val="1"/>
      <w:numFmt w:val="decimal"/>
      <w:lvlText w:val="%1.%2.%3.%4.%5.%6.%7.%8.%9."/>
      <w:lvlJc w:val="left"/>
      <w:pPr>
        <w:ind w:left="3816" w:hanging="1800"/>
      </w:pPr>
      <w:rPr>
        <w:rFonts w:hint="default"/>
        <w:u w:val="none"/>
      </w:rPr>
    </w:lvl>
  </w:abstractNum>
  <w:abstractNum w:abstractNumId="43"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D0B5497"/>
    <w:multiLevelType w:val="hybridMultilevel"/>
    <w:tmpl w:val="DEEED3AE"/>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5"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21086220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47206109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26662589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16cid:durableId="138906725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16cid:durableId="30725066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16cid:durableId="1630042545">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16cid:durableId="183182485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16cid:durableId="20233000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98076580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16cid:durableId="1964531396">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16cid:durableId="2128575692">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16cid:durableId="1776778803">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16cid:durableId="1537504297">
    <w:abstractNumId w:val="17"/>
  </w:num>
  <w:num w:numId="14" w16cid:durableId="176988549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16cid:durableId="2035298941">
    <w:abstractNumId w:val="13"/>
  </w:num>
  <w:num w:numId="16" w16cid:durableId="596837393">
    <w:abstractNumId w:val="15"/>
  </w:num>
  <w:num w:numId="17" w16cid:durableId="407534910">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16cid:durableId="1658652283">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16cid:durableId="2091417426">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16cid:durableId="79082856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16cid:durableId="1931038250">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16cid:durableId="761292407">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16cid:durableId="1908302504">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16cid:durableId="317541512">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16cid:durableId="965430897">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16cid:durableId="69352498">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16cid:durableId="1012758580">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16cid:durableId="100030924">
    <w:abstractNumId w:val="27"/>
  </w:num>
  <w:num w:numId="29" w16cid:durableId="349339027">
    <w:abstractNumId w:val="27"/>
  </w:num>
  <w:num w:numId="30" w16cid:durableId="1624649996">
    <w:abstractNumId w:val="27"/>
  </w:num>
  <w:num w:numId="31" w16cid:durableId="660932951">
    <w:abstractNumId w:val="27"/>
  </w:num>
  <w:num w:numId="32" w16cid:durableId="881484250">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16cid:durableId="1883204152">
    <w:abstractNumId w:val="35"/>
  </w:num>
  <w:num w:numId="34" w16cid:durableId="525799469">
    <w:abstractNumId w:val="43"/>
  </w:num>
  <w:num w:numId="35" w16cid:durableId="1572932208">
    <w:abstractNumId w:val="34"/>
  </w:num>
  <w:num w:numId="36" w16cid:durableId="1302953933">
    <w:abstractNumId w:val="33"/>
  </w:num>
  <w:num w:numId="37" w16cid:durableId="1720745601">
    <w:abstractNumId w:val="36"/>
  </w:num>
  <w:num w:numId="38" w16cid:durableId="637414682">
    <w:abstractNumId w:val="40"/>
  </w:num>
  <w:num w:numId="39" w16cid:durableId="651644446">
    <w:abstractNumId w:val="46"/>
  </w:num>
  <w:num w:numId="40" w16cid:durableId="1165978097">
    <w:abstractNumId w:val="47"/>
  </w:num>
  <w:num w:numId="41" w16cid:durableId="1637220873">
    <w:abstractNumId w:val="41"/>
  </w:num>
  <w:num w:numId="42" w16cid:durableId="739257570">
    <w:abstractNumId w:val="45"/>
  </w:num>
  <w:num w:numId="43" w16cid:durableId="1319268089">
    <w:abstractNumId w:val="37"/>
  </w:num>
  <w:num w:numId="44" w16cid:durableId="1212501573">
    <w:abstractNumId w:val="39"/>
  </w:num>
  <w:num w:numId="45" w16cid:durableId="708259461">
    <w:abstractNumId w:val="44"/>
  </w:num>
  <w:num w:numId="46" w16cid:durableId="340351520">
    <w:abstractNumId w:val="38"/>
  </w:num>
  <w:num w:numId="47" w16cid:durableId="185507643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50FF8"/>
    <w:rsid w:val="00002D29"/>
    <w:rsid w:val="0000338D"/>
    <w:rsid w:val="0000712E"/>
    <w:rsid w:val="00010B32"/>
    <w:rsid w:val="00012223"/>
    <w:rsid w:val="00012AF1"/>
    <w:rsid w:val="00013EB7"/>
    <w:rsid w:val="00013F0F"/>
    <w:rsid w:val="00014B76"/>
    <w:rsid w:val="000154F0"/>
    <w:rsid w:val="00015DE9"/>
    <w:rsid w:val="00017E7C"/>
    <w:rsid w:val="0002004D"/>
    <w:rsid w:val="00022D5F"/>
    <w:rsid w:val="00023E83"/>
    <w:rsid w:val="00024DAC"/>
    <w:rsid w:val="0003004C"/>
    <w:rsid w:val="00030ABC"/>
    <w:rsid w:val="000333FE"/>
    <w:rsid w:val="0003427A"/>
    <w:rsid w:val="00034D18"/>
    <w:rsid w:val="00035D4D"/>
    <w:rsid w:val="00045619"/>
    <w:rsid w:val="00045773"/>
    <w:rsid w:val="00046C7A"/>
    <w:rsid w:val="000503A2"/>
    <w:rsid w:val="000522D4"/>
    <w:rsid w:val="000552A5"/>
    <w:rsid w:val="000617C9"/>
    <w:rsid w:val="0006203C"/>
    <w:rsid w:val="00063589"/>
    <w:rsid w:val="00063FB5"/>
    <w:rsid w:val="000677C2"/>
    <w:rsid w:val="00075FAC"/>
    <w:rsid w:val="00076F64"/>
    <w:rsid w:val="0008316A"/>
    <w:rsid w:val="00087A72"/>
    <w:rsid w:val="00095030"/>
    <w:rsid w:val="000950D5"/>
    <w:rsid w:val="000A3758"/>
    <w:rsid w:val="000C1522"/>
    <w:rsid w:val="000C157D"/>
    <w:rsid w:val="000C36EA"/>
    <w:rsid w:val="000C5B55"/>
    <w:rsid w:val="000D2DE6"/>
    <w:rsid w:val="000E5BBC"/>
    <w:rsid w:val="000E767D"/>
    <w:rsid w:val="000F0F6C"/>
    <w:rsid w:val="000F469B"/>
    <w:rsid w:val="000F4D57"/>
    <w:rsid w:val="000F5DEF"/>
    <w:rsid w:val="000F7D45"/>
    <w:rsid w:val="001003B6"/>
    <w:rsid w:val="0010162C"/>
    <w:rsid w:val="00105302"/>
    <w:rsid w:val="00110A94"/>
    <w:rsid w:val="00112210"/>
    <w:rsid w:val="00115D2F"/>
    <w:rsid w:val="00120298"/>
    <w:rsid w:val="00122B86"/>
    <w:rsid w:val="00126E99"/>
    <w:rsid w:val="001310D8"/>
    <w:rsid w:val="00135FF0"/>
    <w:rsid w:val="0014405E"/>
    <w:rsid w:val="00144547"/>
    <w:rsid w:val="001448B8"/>
    <w:rsid w:val="0015107D"/>
    <w:rsid w:val="001556BB"/>
    <w:rsid w:val="00155BF4"/>
    <w:rsid w:val="00161FEC"/>
    <w:rsid w:val="00162F40"/>
    <w:rsid w:val="00163EDA"/>
    <w:rsid w:val="001661F7"/>
    <w:rsid w:val="001707D5"/>
    <w:rsid w:val="0017184C"/>
    <w:rsid w:val="00180D47"/>
    <w:rsid w:val="00181270"/>
    <w:rsid w:val="00192D12"/>
    <w:rsid w:val="001951FE"/>
    <w:rsid w:val="00195809"/>
    <w:rsid w:val="001958A6"/>
    <w:rsid w:val="00196F2A"/>
    <w:rsid w:val="001978D8"/>
    <w:rsid w:val="001A0C86"/>
    <w:rsid w:val="001A104F"/>
    <w:rsid w:val="001A136D"/>
    <w:rsid w:val="001A1BE1"/>
    <w:rsid w:val="001A56BA"/>
    <w:rsid w:val="001B13B1"/>
    <w:rsid w:val="001B2571"/>
    <w:rsid w:val="001C09C9"/>
    <w:rsid w:val="001C3A54"/>
    <w:rsid w:val="001C64F1"/>
    <w:rsid w:val="001D19A6"/>
    <w:rsid w:val="001D55F7"/>
    <w:rsid w:val="001D5DEF"/>
    <w:rsid w:val="001E0BA5"/>
    <w:rsid w:val="001E3023"/>
    <w:rsid w:val="001E50A2"/>
    <w:rsid w:val="001F08D0"/>
    <w:rsid w:val="001F120E"/>
    <w:rsid w:val="001F1546"/>
    <w:rsid w:val="001F47F3"/>
    <w:rsid w:val="001F5D80"/>
    <w:rsid w:val="0020037D"/>
    <w:rsid w:val="00200B45"/>
    <w:rsid w:val="00201320"/>
    <w:rsid w:val="00210466"/>
    <w:rsid w:val="00215212"/>
    <w:rsid w:val="00221CCE"/>
    <w:rsid w:val="00226829"/>
    <w:rsid w:val="00231106"/>
    <w:rsid w:val="00233B9D"/>
    <w:rsid w:val="00233DDA"/>
    <w:rsid w:val="00247009"/>
    <w:rsid w:val="00250A28"/>
    <w:rsid w:val="0026025E"/>
    <w:rsid w:val="00266EB9"/>
    <w:rsid w:val="00276D00"/>
    <w:rsid w:val="00282863"/>
    <w:rsid w:val="00290440"/>
    <w:rsid w:val="00290EBC"/>
    <w:rsid w:val="002976DE"/>
    <w:rsid w:val="00297B55"/>
    <w:rsid w:val="002A254C"/>
    <w:rsid w:val="002A5A47"/>
    <w:rsid w:val="002B099D"/>
    <w:rsid w:val="002B4419"/>
    <w:rsid w:val="002B74FD"/>
    <w:rsid w:val="002C26E6"/>
    <w:rsid w:val="002C2D95"/>
    <w:rsid w:val="002D2274"/>
    <w:rsid w:val="002D266E"/>
    <w:rsid w:val="002D4121"/>
    <w:rsid w:val="002D7249"/>
    <w:rsid w:val="002E1B83"/>
    <w:rsid w:val="002E2E58"/>
    <w:rsid w:val="002E7096"/>
    <w:rsid w:val="002E7D33"/>
    <w:rsid w:val="002F47F3"/>
    <w:rsid w:val="002F494F"/>
    <w:rsid w:val="002F58EB"/>
    <w:rsid w:val="0030090E"/>
    <w:rsid w:val="0030318D"/>
    <w:rsid w:val="003045C3"/>
    <w:rsid w:val="00306BCE"/>
    <w:rsid w:val="00307E27"/>
    <w:rsid w:val="00313118"/>
    <w:rsid w:val="003169EC"/>
    <w:rsid w:val="003232ED"/>
    <w:rsid w:val="003262FC"/>
    <w:rsid w:val="00330261"/>
    <w:rsid w:val="003314DC"/>
    <w:rsid w:val="00332F90"/>
    <w:rsid w:val="003378F6"/>
    <w:rsid w:val="003417CA"/>
    <w:rsid w:val="00342E7F"/>
    <w:rsid w:val="00345518"/>
    <w:rsid w:val="00346B3B"/>
    <w:rsid w:val="00347673"/>
    <w:rsid w:val="003545B9"/>
    <w:rsid w:val="00355388"/>
    <w:rsid w:val="0036159C"/>
    <w:rsid w:val="003717BC"/>
    <w:rsid w:val="00371FD9"/>
    <w:rsid w:val="00372452"/>
    <w:rsid w:val="0038132A"/>
    <w:rsid w:val="0038633F"/>
    <w:rsid w:val="00386E96"/>
    <w:rsid w:val="0038796E"/>
    <w:rsid w:val="003947E7"/>
    <w:rsid w:val="00396A63"/>
    <w:rsid w:val="00397073"/>
    <w:rsid w:val="00397634"/>
    <w:rsid w:val="003A2E1C"/>
    <w:rsid w:val="003A4357"/>
    <w:rsid w:val="003A4A56"/>
    <w:rsid w:val="003A7E14"/>
    <w:rsid w:val="003B3E06"/>
    <w:rsid w:val="003B43A8"/>
    <w:rsid w:val="003B55F6"/>
    <w:rsid w:val="003C10AA"/>
    <w:rsid w:val="003C2D69"/>
    <w:rsid w:val="003C555B"/>
    <w:rsid w:val="003D195A"/>
    <w:rsid w:val="003D2470"/>
    <w:rsid w:val="003D2ADD"/>
    <w:rsid w:val="003D4201"/>
    <w:rsid w:val="003D6B49"/>
    <w:rsid w:val="003E022F"/>
    <w:rsid w:val="003E34EF"/>
    <w:rsid w:val="003E3A87"/>
    <w:rsid w:val="003E5380"/>
    <w:rsid w:val="003E6715"/>
    <w:rsid w:val="003F32FF"/>
    <w:rsid w:val="003F554E"/>
    <w:rsid w:val="0040360C"/>
    <w:rsid w:val="0040443B"/>
    <w:rsid w:val="0042033D"/>
    <w:rsid w:val="00424124"/>
    <w:rsid w:val="00426624"/>
    <w:rsid w:val="0043190A"/>
    <w:rsid w:val="00434A54"/>
    <w:rsid w:val="00435692"/>
    <w:rsid w:val="0043637D"/>
    <w:rsid w:val="004405D2"/>
    <w:rsid w:val="00447D77"/>
    <w:rsid w:val="0045124A"/>
    <w:rsid w:val="00452327"/>
    <w:rsid w:val="0045494F"/>
    <w:rsid w:val="00462D53"/>
    <w:rsid w:val="00470018"/>
    <w:rsid w:val="00471180"/>
    <w:rsid w:val="00473883"/>
    <w:rsid w:val="0047646C"/>
    <w:rsid w:val="00476D80"/>
    <w:rsid w:val="00477B20"/>
    <w:rsid w:val="00482B9A"/>
    <w:rsid w:val="00484163"/>
    <w:rsid w:val="00484BEE"/>
    <w:rsid w:val="004853B9"/>
    <w:rsid w:val="00485E2F"/>
    <w:rsid w:val="00487F4F"/>
    <w:rsid w:val="004901C2"/>
    <w:rsid w:val="00491B6B"/>
    <w:rsid w:val="0049533D"/>
    <w:rsid w:val="004957E5"/>
    <w:rsid w:val="004973C0"/>
    <w:rsid w:val="004A079B"/>
    <w:rsid w:val="004A7FEE"/>
    <w:rsid w:val="004B0F8B"/>
    <w:rsid w:val="004B5DCF"/>
    <w:rsid w:val="004C0DB3"/>
    <w:rsid w:val="004C49B2"/>
    <w:rsid w:val="004C68B3"/>
    <w:rsid w:val="004E083B"/>
    <w:rsid w:val="004E1482"/>
    <w:rsid w:val="004E29A2"/>
    <w:rsid w:val="004E69A4"/>
    <w:rsid w:val="004E7B6E"/>
    <w:rsid w:val="004F00C7"/>
    <w:rsid w:val="004F2332"/>
    <w:rsid w:val="004F34C4"/>
    <w:rsid w:val="004F3BBC"/>
    <w:rsid w:val="004F4A09"/>
    <w:rsid w:val="004F74D1"/>
    <w:rsid w:val="00500794"/>
    <w:rsid w:val="005012DF"/>
    <w:rsid w:val="00502217"/>
    <w:rsid w:val="00503CD9"/>
    <w:rsid w:val="005046CD"/>
    <w:rsid w:val="00505437"/>
    <w:rsid w:val="005070DB"/>
    <w:rsid w:val="00507BFE"/>
    <w:rsid w:val="00511119"/>
    <w:rsid w:val="00512C12"/>
    <w:rsid w:val="0051361C"/>
    <w:rsid w:val="0051514D"/>
    <w:rsid w:val="00516C38"/>
    <w:rsid w:val="00521A14"/>
    <w:rsid w:val="00522393"/>
    <w:rsid w:val="00523826"/>
    <w:rsid w:val="00524367"/>
    <w:rsid w:val="0052474F"/>
    <w:rsid w:val="005327EC"/>
    <w:rsid w:val="00533CE6"/>
    <w:rsid w:val="0054183B"/>
    <w:rsid w:val="0055037B"/>
    <w:rsid w:val="00551D0D"/>
    <w:rsid w:val="005558E0"/>
    <w:rsid w:val="0056183E"/>
    <w:rsid w:val="005619DF"/>
    <w:rsid w:val="00565A69"/>
    <w:rsid w:val="00571687"/>
    <w:rsid w:val="00571989"/>
    <w:rsid w:val="00572F15"/>
    <w:rsid w:val="00580588"/>
    <w:rsid w:val="00580B76"/>
    <w:rsid w:val="00581953"/>
    <w:rsid w:val="00583EC9"/>
    <w:rsid w:val="00584BF4"/>
    <w:rsid w:val="00584D96"/>
    <w:rsid w:val="005908F0"/>
    <w:rsid w:val="00590ADB"/>
    <w:rsid w:val="005924AD"/>
    <w:rsid w:val="005A6002"/>
    <w:rsid w:val="005B13A4"/>
    <w:rsid w:val="005B2FB5"/>
    <w:rsid w:val="005B35A2"/>
    <w:rsid w:val="005B3ED3"/>
    <w:rsid w:val="005B48D0"/>
    <w:rsid w:val="005B4F80"/>
    <w:rsid w:val="005C0B52"/>
    <w:rsid w:val="005C632E"/>
    <w:rsid w:val="005D0AD5"/>
    <w:rsid w:val="005D3D85"/>
    <w:rsid w:val="005D577B"/>
    <w:rsid w:val="005D720E"/>
    <w:rsid w:val="005E3AE0"/>
    <w:rsid w:val="005E3EEE"/>
    <w:rsid w:val="005E53BD"/>
    <w:rsid w:val="005F0E1E"/>
    <w:rsid w:val="005F776D"/>
    <w:rsid w:val="00600DF9"/>
    <w:rsid w:val="00600E54"/>
    <w:rsid w:val="00603F87"/>
    <w:rsid w:val="0061336A"/>
    <w:rsid w:val="006146AB"/>
    <w:rsid w:val="00626792"/>
    <w:rsid w:val="00626BBA"/>
    <w:rsid w:val="00627C4A"/>
    <w:rsid w:val="00627FB4"/>
    <w:rsid w:val="00637237"/>
    <w:rsid w:val="0064066F"/>
    <w:rsid w:val="00642A14"/>
    <w:rsid w:val="0064390B"/>
    <w:rsid w:val="00651CAF"/>
    <w:rsid w:val="00652EFC"/>
    <w:rsid w:val="006552B5"/>
    <w:rsid w:val="00663C6D"/>
    <w:rsid w:val="006738B9"/>
    <w:rsid w:val="00674F9C"/>
    <w:rsid w:val="0067554A"/>
    <w:rsid w:val="00675EEE"/>
    <w:rsid w:val="006770CA"/>
    <w:rsid w:val="00686C3A"/>
    <w:rsid w:val="0068769C"/>
    <w:rsid w:val="00697F82"/>
    <w:rsid w:val="006A0175"/>
    <w:rsid w:val="006A0598"/>
    <w:rsid w:val="006A2F21"/>
    <w:rsid w:val="006A3716"/>
    <w:rsid w:val="006A4459"/>
    <w:rsid w:val="006A50CE"/>
    <w:rsid w:val="006A66DA"/>
    <w:rsid w:val="006A7394"/>
    <w:rsid w:val="006B2F6C"/>
    <w:rsid w:val="006B3D18"/>
    <w:rsid w:val="006B59B9"/>
    <w:rsid w:val="006C0693"/>
    <w:rsid w:val="006C0EB6"/>
    <w:rsid w:val="006C0F37"/>
    <w:rsid w:val="006C4866"/>
    <w:rsid w:val="006D6080"/>
    <w:rsid w:val="006E3377"/>
    <w:rsid w:val="006E625F"/>
    <w:rsid w:val="006F2947"/>
    <w:rsid w:val="006F2AE0"/>
    <w:rsid w:val="006F532D"/>
    <w:rsid w:val="006F5FD0"/>
    <w:rsid w:val="00703300"/>
    <w:rsid w:val="00710A38"/>
    <w:rsid w:val="00711589"/>
    <w:rsid w:val="00711AAE"/>
    <w:rsid w:val="007121FB"/>
    <w:rsid w:val="0071287A"/>
    <w:rsid w:val="007129D6"/>
    <w:rsid w:val="00712CB3"/>
    <w:rsid w:val="00715755"/>
    <w:rsid w:val="00727652"/>
    <w:rsid w:val="007279ED"/>
    <w:rsid w:val="00735C56"/>
    <w:rsid w:val="00735F90"/>
    <w:rsid w:val="00736AA6"/>
    <w:rsid w:val="00745DBA"/>
    <w:rsid w:val="007463F2"/>
    <w:rsid w:val="00746DDB"/>
    <w:rsid w:val="007471C5"/>
    <w:rsid w:val="00750592"/>
    <w:rsid w:val="00750FF8"/>
    <w:rsid w:val="00752A71"/>
    <w:rsid w:val="00753C2A"/>
    <w:rsid w:val="00753F4E"/>
    <w:rsid w:val="00753FC2"/>
    <w:rsid w:val="00756C38"/>
    <w:rsid w:val="00756CA3"/>
    <w:rsid w:val="007576C8"/>
    <w:rsid w:val="00761673"/>
    <w:rsid w:val="00761893"/>
    <w:rsid w:val="00764C68"/>
    <w:rsid w:val="007653F4"/>
    <w:rsid w:val="007727F3"/>
    <w:rsid w:val="00783B39"/>
    <w:rsid w:val="007955F2"/>
    <w:rsid w:val="00795842"/>
    <w:rsid w:val="00795E5F"/>
    <w:rsid w:val="007960B1"/>
    <w:rsid w:val="007A04AC"/>
    <w:rsid w:val="007C136C"/>
    <w:rsid w:val="007C1D71"/>
    <w:rsid w:val="007C201A"/>
    <w:rsid w:val="007C352C"/>
    <w:rsid w:val="007C593F"/>
    <w:rsid w:val="007D29AC"/>
    <w:rsid w:val="007D2FCB"/>
    <w:rsid w:val="007D6292"/>
    <w:rsid w:val="007D761E"/>
    <w:rsid w:val="007E063C"/>
    <w:rsid w:val="007E153C"/>
    <w:rsid w:val="007E5045"/>
    <w:rsid w:val="007E52CB"/>
    <w:rsid w:val="007E53CC"/>
    <w:rsid w:val="007E53DA"/>
    <w:rsid w:val="007F095B"/>
    <w:rsid w:val="007F0984"/>
    <w:rsid w:val="007F1048"/>
    <w:rsid w:val="007F5383"/>
    <w:rsid w:val="008001B4"/>
    <w:rsid w:val="00800827"/>
    <w:rsid w:val="008040AA"/>
    <w:rsid w:val="00805ECD"/>
    <w:rsid w:val="008162F6"/>
    <w:rsid w:val="008240EA"/>
    <w:rsid w:val="008272C0"/>
    <w:rsid w:val="008323D3"/>
    <w:rsid w:val="008351FF"/>
    <w:rsid w:val="00845D2E"/>
    <w:rsid w:val="00851792"/>
    <w:rsid w:val="00853875"/>
    <w:rsid w:val="00855235"/>
    <w:rsid w:val="00860295"/>
    <w:rsid w:val="00861719"/>
    <w:rsid w:val="008777A8"/>
    <w:rsid w:val="00880067"/>
    <w:rsid w:val="0088068C"/>
    <w:rsid w:val="00892A43"/>
    <w:rsid w:val="008938FF"/>
    <w:rsid w:val="00894E29"/>
    <w:rsid w:val="00895419"/>
    <w:rsid w:val="0089693D"/>
    <w:rsid w:val="008A1514"/>
    <w:rsid w:val="008A377D"/>
    <w:rsid w:val="008A42CB"/>
    <w:rsid w:val="008A6919"/>
    <w:rsid w:val="008C0369"/>
    <w:rsid w:val="008C2513"/>
    <w:rsid w:val="008C3178"/>
    <w:rsid w:val="008C5B63"/>
    <w:rsid w:val="008C613E"/>
    <w:rsid w:val="008C68A0"/>
    <w:rsid w:val="008D02FF"/>
    <w:rsid w:val="008D110C"/>
    <w:rsid w:val="008D1243"/>
    <w:rsid w:val="008D243C"/>
    <w:rsid w:val="008E2D12"/>
    <w:rsid w:val="008F0ADE"/>
    <w:rsid w:val="008F13BB"/>
    <w:rsid w:val="008F4ED2"/>
    <w:rsid w:val="008F66E7"/>
    <w:rsid w:val="009044E4"/>
    <w:rsid w:val="0090546A"/>
    <w:rsid w:val="009055F3"/>
    <w:rsid w:val="009066B6"/>
    <w:rsid w:val="00907556"/>
    <w:rsid w:val="00913817"/>
    <w:rsid w:val="00924137"/>
    <w:rsid w:val="00925F7F"/>
    <w:rsid w:val="0092731B"/>
    <w:rsid w:val="00940D86"/>
    <w:rsid w:val="00947EF4"/>
    <w:rsid w:val="00952960"/>
    <w:rsid w:val="00954440"/>
    <w:rsid w:val="00955343"/>
    <w:rsid w:val="00960A2B"/>
    <w:rsid w:val="009707C4"/>
    <w:rsid w:val="00970B01"/>
    <w:rsid w:val="00971CC5"/>
    <w:rsid w:val="00982B9C"/>
    <w:rsid w:val="009843E1"/>
    <w:rsid w:val="009874BD"/>
    <w:rsid w:val="009900DD"/>
    <w:rsid w:val="00990B40"/>
    <w:rsid w:val="00991002"/>
    <w:rsid w:val="0099469E"/>
    <w:rsid w:val="009950C0"/>
    <w:rsid w:val="009B06B5"/>
    <w:rsid w:val="009B0DBF"/>
    <w:rsid w:val="009B5E33"/>
    <w:rsid w:val="009B6F36"/>
    <w:rsid w:val="009C0E9E"/>
    <w:rsid w:val="009C32DD"/>
    <w:rsid w:val="009C4007"/>
    <w:rsid w:val="009C7312"/>
    <w:rsid w:val="009D6350"/>
    <w:rsid w:val="009D6916"/>
    <w:rsid w:val="009E4662"/>
    <w:rsid w:val="009E5005"/>
    <w:rsid w:val="009E56F8"/>
    <w:rsid w:val="009F128B"/>
    <w:rsid w:val="009F1DD6"/>
    <w:rsid w:val="00A03055"/>
    <w:rsid w:val="00A050B2"/>
    <w:rsid w:val="00A11931"/>
    <w:rsid w:val="00A13FAB"/>
    <w:rsid w:val="00A163C7"/>
    <w:rsid w:val="00A171EA"/>
    <w:rsid w:val="00A22177"/>
    <w:rsid w:val="00A2314D"/>
    <w:rsid w:val="00A23D8B"/>
    <w:rsid w:val="00A2523F"/>
    <w:rsid w:val="00A36269"/>
    <w:rsid w:val="00A433A6"/>
    <w:rsid w:val="00A43E7A"/>
    <w:rsid w:val="00A46ED3"/>
    <w:rsid w:val="00A50967"/>
    <w:rsid w:val="00A525AF"/>
    <w:rsid w:val="00A52779"/>
    <w:rsid w:val="00A54502"/>
    <w:rsid w:val="00A70611"/>
    <w:rsid w:val="00A7101F"/>
    <w:rsid w:val="00A73E50"/>
    <w:rsid w:val="00A744DE"/>
    <w:rsid w:val="00A7648B"/>
    <w:rsid w:val="00A779FE"/>
    <w:rsid w:val="00A77B07"/>
    <w:rsid w:val="00A82981"/>
    <w:rsid w:val="00A84E04"/>
    <w:rsid w:val="00A853CC"/>
    <w:rsid w:val="00A87F4A"/>
    <w:rsid w:val="00A90CC8"/>
    <w:rsid w:val="00A91076"/>
    <w:rsid w:val="00A96048"/>
    <w:rsid w:val="00A97B08"/>
    <w:rsid w:val="00AA04F1"/>
    <w:rsid w:val="00AA3505"/>
    <w:rsid w:val="00AA5256"/>
    <w:rsid w:val="00AA7762"/>
    <w:rsid w:val="00AB00B8"/>
    <w:rsid w:val="00AB32E4"/>
    <w:rsid w:val="00AB4DF6"/>
    <w:rsid w:val="00AB7DAB"/>
    <w:rsid w:val="00AC0623"/>
    <w:rsid w:val="00AC0D0C"/>
    <w:rsid w:val="00AC2A41"/>
    <w:rsid w:val="00AC5C9B"/>
    <w:rsid w:val="00AC674C"/>
    <w:rsid w:val="00AD29C4"/>
    <w:rsid w:val="00AD330A"/>
    <w:rsid w:val="00AD3B2E"/>
    <w:rsid w:val="00AD470D"/>
    <w:rsid w:val="00AD56A6"/>
    <w:rsid w:val="00AD5F08"/>
    <w:rsid w:val="00AD75FB"/>
    <w:rsid w:val="00AE1BA5"/>
    <w:rsid w:val="00AE1D8D"/>
    <w:rsid w:val="00AE6A5B"/>
    <w:rsid w:val="00AE7F65"/>
    <w:rsid w:val="00AF10C8"/>
    <w:rsid w:val="00AF1671"/>
    <w:rsid w:val="00AF47A8"/>
    <w:rsid w:val="00AF7BB3"/>
    <w:rsid w:val="00B063F9"/>
    <w:rsid w:val="00B068D6"/>
    <w:rsid w:val="00B112A1"/>
    <w:rsid w:val="00B14398"/>
    <w:rsid w:val="00B14D52"/>
    <w:rsid w:val="00B17284"/>
    <w:rsid w:val="00B21B93"/>
    <w:rsid w:val="00B22E7F"/>
    <w:rsid w:val="00B23D6F"/>
    <w:rsid w:val="00B24274"/>
    <w:rsid w:val="00B304D7"/>
    <w:rsid w:val="00B30DFF"/>
    <w:rsid w:val="00B463A1"/>
    <w:rsid w:val="00B46840"/>
    <w:rsid w:val="00B5037A"/>
    <w:rsid w:val="00B50F67"/>
    <w:rsid w:val="00B513FE"/>
    <w:rsid w:val="00B5587D"/>
    <w:rsid w:val="00B56D0A"/>
    <w:rsid w:val="00B60DA6"/>
    <w:rsid w:val="00B60EC5"/>
    <w:rsid w:val="00B647AA"/>
    <w:rsid w:val="00B72045"/>
    <w:rsid w:val="00B732F2"/>
    <w:rsid w:val="00B740D9"/>
    <w:rsid w:val="00B74AA7"/>
    <w:rsid w:val="00B7586A"/>
    <w:rsid w:val="00B76345"/>
    <w:rsid w:val="00B76C99"/>
    <w:rsid w:val="00B82BBF"/>
    <w:rsid w:val="00B84AED"/>
    <w:rsid w:val="00B87294"/>
    <w:rsid w:val="00B877B2"/>
    <w:rsid w:val="00B879BF"/>
    <w:rsid w:val="00B87E5F"/>
    <w:rsid w:val="00B92478"/>
    <w:rsid w:val="00B93E15"/>
    <w:rsid w:val="00B955C6"/>
    <w:rsid w:val="00BA0765"/>
    <w:rsid w:val="00BA0EC9"/>
    <w:rsid w:val="00BA1E67"/>
    <w:rsid w:val="00BA1E84"/>
    <w:rsid w:val="00BA39E6"/>
    <w:rsid w:val="00BA4DA9"/>
    <w:rsid w:val="00BA5500"/>
    <w:rsid w:val="00BA6A32"/>
    <w:rsid w:val="00BB2689"/>
    <w:rsid w:val="00BB3DD7"/>
    <w:rsid w:val="00BB68B0"/>
    <w:rsid w:val="00BC00A1"/>
    <w:rsid w:val="00BC0714"/>
    <w:rsid w:val="00BC34CF"/>
    <w:rsid w:val="00BC353E"/>
    <w:rsid w:val="00BC77A3"/>
    <w:rsid w:val="00BD0DBA"/>
    <w:rsid w:val="00BD552F"/>
    <w:rsid w:val="00BE5676"/>
    <w:rsid w:val="00BE595A"/>
    <w:rsid w:val="00BE6FAB"/>
    <w:rsid w:val="00BE783C"/>
    <w:rsid w:val="00BE7B3C"/>
    <w:rsid w:val="00BF5FBD"/>
    <w:rsid w:val="00C00D44"/>
    <w:rsid w:val="00C03806"/>
    <w:rsid w:val="00C05D9E"/>
    <w:rsid w:val="00C06736"/>
    <w:rsid w:val="00C0690C"/>
    <w:rsid w:val="00C10475"/>
    <w:rsid w:val="00C106C1"/>
    <w:rsid w:val="00C14AF2"/>
    <w:rsid w:val="00C171B6"/>
    <w:rsid w:val="00C2452B"/>
    <w:rsid w:val="00C2707E"/>
    <w:rsid w:val="00C27405"/>
    <w:rsid w:val="00C30183"/>
    <w:rsid w:val="00C31FC4"/>
    <w:rsid w:val="00C35FF4"/>
    <w:rsid w:val="00C3644F"/>
    <w:rsid w:val="00C460D8"/>
    <w:rsid w:val="00C545B1"/>
    <w:rsid w:val="00C55B6F"/>
    <w:rsid w:val="00C579ED"/>
    <w:rsid w:val="00C61EEF"/>
    <w:rsid w:val="00C70AAE"/>
    <w:rsid w:val="00C712DE"/>
    <w:rsid w:val="00C8296E"/>
    <w:rsid w:val="00C83C65"/>
    <w:rsid w:val="00C840D0"/>
    <w:rsid w:val="00C90172"/>
    <w:rsid w:val="00C91095"/>
    <w:rsid w:val="00C9751F"/>
    <w:rsid w:val="00C9783F"/>
    <w:rsid w:val="00CA3B1B"/>
    <w:rsid w:val="00CA58B5"/>
    <w:rsid w:val="00CB244C"/>
    <w:rsid w:val="00CB4DD1"/>
    <w:rsid w:val="00CB759D"/>
    <w:rsid w:val="00CC0A41"/>
    <w:rsid w:val="00CC16FF"/>
    <w:rsid w:val="00CC1F21"/>
    <w:rsid w:val="00CC2CC0"/>
    <w:rsid w:val="00CC3BA0"/>
    <w:rsid w:val="00CC6A3D"/>
    <w:rsid w:val="00CC6D8C"/>
    <w:rsid w:val="00CC765C"/>
    <w:rsid w:val="00CD0C38"/>
    <w:rsid w:val="00CD15CC"/>
    <w:rsid w:val="00CD160F"/>
    <w:rsid w:val="00CD38DB"/>
    <w:rsid w:val="00CD75F8"/>
    <w:rsid w:val="00CE1FD0"/>
    <w:rsid w:val="00CE279D"/>
    <w:rsid w:val="00CE7536"/>
    <w:rsid w:val="00CF0E53"/>
    <w:rsid w:val="00CF366A"/>
    <w:rsid w:val="00D00216"/>
    <w:rsid w:val="00D00DBC"/>
    <w:rsid w:val="00D011CD"/>
    <w:rsid w:val="00D0254B"/>
    <w:rsid w:val="00D225CC"/>
    <w:rsid w:val="00D22682"/>
    <w:rsid w:val="00D240C3"/>
    <w:rsid w:val="00D25196"/>
    <w:rsid w:val="00D2768D"/>
    <w:rsid w:val="00D339BD"/>
    <w:rsid w:val="00D36765"/>
    <w:rsid w:val="00D40309"/>
    <w:rsid w:val="00D44E75"/>
    <w:rsid w:val="00D46724"/>
    <w:rsid w:val="00D47080"/>
    <w:rsid w:val="00D517A4"/>
    <w:rsid w:val="00D53C59"/>
    <w:rsid w:val="00D549F4"/>
    <w:rsid w:val="00D640F5"/>
    <w:rsid w:val="00D6545B"/>
    <w:rsid w:val="00D674F6"/>
    <w:rsid w:val="00D67CD8"/>
    <w:rsid w:val="00D67F00"/>
    <w:rsid w:val="00D714E2"/>
    <w:rsid w:val="00D71ECD"/>
    <w:rsid w:val="00D76090"/>
    <w:rsid w:val="00D80D74"/>
    <w:rsid w:val="00D82AA0"/>
    <w:rsid w:val="00D8779C"/>
    <w:rsid w:val="00D936F1"/>
    <w:rsid w:val="00DA098F"/>
    <w:rsid w:val="00DA0ABA"/>
    <w:rsid w:val="00DA334D"/>
    <w:rsid w:val="00DB0E68"/>
    <w:rsid w:val="00DB35A9"/>
    <w:rsid w:val="00DB711B"/>
    <w:rsid w:val="00DC0253"/>
    <w:rsid w:val="00DC3470"/>
    <w:rsid w:val="00DC4F70"/>
    <w:rsid w:val="00DC6C9C"/>
    <w:rsid w:val="00DC753D"/>
    <w:rsid w:val="00DD0CD4"/>
    <w:rsid w:val="00DD6CBD"/>
    <w:rsid w:val="00DD759E"/>
    <w:rsid w:val="00DE1061"/>
    <w:rsid w:val="00DE2699"/>
    <w:rsid w:val="00DE28AE"/>
    <w:rsid w:val="00DE7B12"/>
    <w:rsid w:val="00E06009"/>
    <w:rsid w:val="00E13057"/>
    <w:rsid w:val="00E13ED4"/>
    <w:rsid w:val="00E1782A"/>
    <w:rsid w:val="00E25542"/>
    <w:rsid w:val="00E2770C"/>
    <w:rsid w:val="00E30BB5"/>
    <w:rsid w:val="00E31447"/>
    <w:rsid w:val="00E334FC"/>
    <w:rsid w:val="00E35FC7"/>
    <w:rsid w:val="00E36507"/>
    <w:rsid w:val="00E422A2"/>
    <w:rsid w:val="00E46516"/>
    <w:rsid w:val="00E51C35"/>
    <w:rsid w:val="00E54E16"/>
    <w:rsid w:val="00E610AF"/>
    <w:rsid w:val="00E734C8"/>
    <w:rsid w:val="00E813B7"/>
    <w:rsid w:val="00E81F05"/>
    <w:rsid w:val="00E82874"/>
    <w:rsid w:val="00E86037"/>
    <w:rsid w:val="00E87E9A"/>
    <w:rsid w:val="00E9047D"/>
    <w:rsid w:val="00E95E44"/>
    <w:rsid w:val="00EA1EB0"/>
    <w:rsid w:val="00EA399C"/>
    <w:rsid w:val="00EB32FA"/>
    <w:rsid w:val="00EB3FF8"/>
    <w:rsid w:val="00EB4C19"/>
    <w:rsid w:val="00EB6589"/>
    <w:rsid w:val="00EC49EC"/>
    <w:rsid w:val="00EC64BA"/>
    <w:rsid w:val="00ED2177"/>
    <w:rsid w:val="00ED3B60"/>
    <w:rsid w:val="00EE6E92"/>
    <w:rsid w:val="00EF03C9"/>
    <w:rsid w:val="00EF0A8C"/>
    <w:rsid w:val="00EF2B16"/>
    <w:rsid w:val="00EF5C07"/>
    <w:rsid w:val="00EF6A28"/>
    <w:rsid w:val="00EF6FBF"/>
    <w:rsid w:val="00EF74CF"/>
    <w:rsid w:val="00F0195F"/>
    <w:rsid w:val="00F05BF1"/>
    <w:rsid w:val="00F10E8E"/>
    <w:rsid w:val="00F1113D"/>
    <w:rsid w:val="00F209A9"/>
    <w:rsid w:val="00F21904"/>
    <w:rsid w:val="00F233FF"/>
    <w:rsid w:val="00F25B4D"/>
    <w:rsid w:val="00F27556"/>
    <w:rsid w:val="00F27C45"/>
    <w:rsid w:val="00F31DC5"/>
    <w:rsid w:val="00F34407"/>
    <w:rsid w:val="00F3539A"/>
    <w:rsid w:val="00F54A52"/>
    <w:rsid w:val="00F646C6"/>
    <w:rsid w:val="00F72D9F"/>
    <w:rsid w:val="00F7452A"/>
    <w:rsid w:val="00F76D55"/>
    <w:rsid w:val="00F800AF"/>
    <w:rsid w:val="00F82AA4"/>
    <w:rsid w:val="00F83751"/>
    <w:rsid w:val="00F83D04"/>
    <w:rsid w:val="00F84498"/>
    <w:rsid w:val="00F85F7E"/>
    <w:rsid w:val="00F91683"/>
    <w:rsid w:val="00F948DD"/>
    <w:rsid w:val="00FA17FC"/>
    <w:rsid w:val="00FA43CC"/>
    <w:rsid w:val="00FB024A"/>
    <w:rsid w:val="00FB17AC"/>
    <w:rsid w:val="00FB7051"/>
    <w:rsid w:val="00FC08E1"/>
    <w:rsid w:val="00FC407D"/>
    <w:rsid w:val="00FC622D"/>
    <w:rsid w:val="00FD3D86"/>
    <w:rsid w:val="00FE62A5"/>
    <w:rsid w:val="00FE6A9C"/>
    <w:rsid w:val="00FE6CB8"/>
    <w:rsid w:val="00FF1D0B"/>
    <w:rsid w:val="00FF2780"/>
    <w:rsid w:val="00FF77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9A7C5"/>
  <w15:chartTrackingRefBased/>
  <w15:docId w15:val="{91D61552-E3E8-451C-A2C6-64E6627B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A32"/>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link w:val="SubtitleChar"/>
    <w:qFormat/>
    <w:rsid w:val="00EF74CF"/>
    <w:pPr>
      <w:widowControl/>
      <w:spacing w:before="120" w:after="120"/>
      <w:jc w:val="center"/>
    </w:pPr>
    <w:rPr>
      <w:rFonts w:ascii="Arial" w:hAnsi="Arial"/>
      <w:b/>
      <w:sz w:val="28"/>
      <w:lang w:val="fr-BE"/>
    </w:rPr>
  </w:style>
  <w:style w:type="character" w:customStyle="1" w:styleId="SubtitleChar">
    <w:name w:val="Subtitle Char"/>
    <w:link w:val="Subtitle"/>
    <w:rsid w:val="00EF74CF"/>
    <w:rPr>
      <w:rFonts w:ascii="Arial" w:hAnsi="Arial"/>
      <w:b/>
      <w:snapToGrid w:val="0"/>
      <w:sz w:val="28"/>
      <w:lang w:eastAsia="en-US"/>
    </w:rPr>
  </w:style>
  <w:style w:type="paragraph" w:styleId="Revision">
    <w:name w:val="Revision"/>
    <w:hidden/>
    <w:uiPriority w:val="99"/>
    <w:semiHidden/>
    <w:rsid w:val="00C91095"/>
    <w:rPr>
      <w:snapToGrid w:val="0"/>
      <w:sz w:val="24"/>
      <w:lang w:val="en-US" w:eastAsia="en-US"/>
    </w:rPr>
  </w:style>
  <w:style w:type="character" w:customStyle="1" w:styleId="label">
    <w:name w:val="label"/>
    <w:basedOn w:val="DefaultParagraphFont"/>
    <w:rsid w:val="007E53CC"/>
  </w:style>
  <w:style w:type="character" w:customStyle="1" w:styleId="text">
    <w:name w:val="text"/>
    <w:basedOn w:val="DefaultParagraphFont"/>
    <w:rsid w:val="007E53CC"/>
  </w:style>
  <w:style w:type="character" w:customStyle="1" w:styleId="dynamic-label">
    <w:name w:val="dynamic-label"/>
    <w:basedOn w:val="DefaultParagraphFont"/>
    <w:rsid w:val="007E53CC"/>
  </w:style>
  <w:style w:type="character" w:customStyle="1" w:styleId="value">
    <w:name w:val="value"/>
    <w:basedOn w:val="DefaultParagraphFont"/>
    <w:rsid w:val="007E53CC"/>
  </w:style>
  <w:style w:type="character" w:styleId="UnresolvedMention">
    <w:name w:val="Unresolved Mention"/>
    <w:uiPriority w:val="99"/>
    <w:semiHidden/>
    <w:unhideWhenUsed/>
    <w:rsid w:val="00F25B4D"/>
    <w:rPr>
      <w:color w:val="605E5C"/>
      <w:shd w:val="clear" w:color="auto" w:fill="E1DFDD"/>
    </w:rPr>
  </w:style>
  <w:style w:type="paragraph" w:styleId="ListParagraph">
    <w:name w:val="List Paragraph"/>
    <w:basedOn w:val="Normal"/>
    <w:uiPriority w:val="34"/>
    <w:qFormat/>
    <w:rsid w:val="003E5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0437">
      <w:bodyDiv w:val="1"/>
      <w:marLeft w:val="0"/>
      <w:marRight w:val="0"/>
      <w:marTop w:val="0"/>
      <w:marBottom w:val="0"/>
      <w:divBdr>
        <w:top w:val="none" w:sz="0" w:space="0" w:color="auto"/>
        <w:left w:val="none" w:sz="0" w:space="0" w:color="auto"/>
        <w:bottom w:val="none" w:sz="0" w:space="0" w:color="auto"/>
        <w:right w:val="none" w:sz="0" w:space="0" w:color="auto"/>
      </w:divBdr>
      <w:divsChild>
        <w:div w:id="69625537">
          <w:marLeft w:val="0"/>
          <w:marRight w:val="0"/>
          <w:marTop w:val="0"/>
          <w:marBottom w:val="0"/>
          <w:divBdr>
            <w:top w:val="none" w:sz="0" w:space="0" w:color="auto"/>
            <w:left w:val="none" w:sz="0" w:space="0" w:color="auto"/>
            <w:bottom w:val="none" w:sz="0" w:space="0" w:color="auto"/>
            <w:right w:val="none" w:sz="0" w:space="0" w:color="auto"/>
          </w:divBdr>
          <w:divsChild>
            <w:div w:id="102458829">
              <w:marLeft w:val="0"/>
              <w:marRight w:val="0"/>
              <w:marTop w:val="0"/>
              <w:marBottom w:val="0"/>
              <w:divBdr>
                <w:top w:val="none" w:sz="0" w:space="0" w:color="auto"/>
                <w:left w:val="none" w:sz="0" w:space="0" w:color="auto"/>
                <w:bottom w:val="none" w:sz="0" w:space="0" w:color="auto"/>
                <w:right w:val="none" w:sz="0" w:space="0" w:color="auto"/>
              </w:divBdr>
              <w:divsChild>
                <w:div w:id="1381784949">
                  <w:marLeft w:val="0"/>
                  <w:marRight w:val="0"/>
                  <w:marTop w:val="0"/>
                  <w:marBottom w:val="0"/>
                  <w:divBdr>
                    <w:top w:val="none" w:sz="0" w:space="0" w:color="auto"/>
                    <w:left w:val="none" w:sz="0" w:space="0" w:color="auto"/>
                    <w:bottom w:val="none" w:sz="0" w:space="0" w:color="auto"/>
                    <w:right w:val="none" w:sz="0" w:space="0" w:color="auto"/>
                  </w:divBdr>
                  <w:divsChild>
                    <w:div w:id="703215040">
                      <w:marLeft w:val="0"/>
                      <w:marRight w:val="0"/>
                      <w:marTop w:val="0"/>
                      <w:marBottom w:val="0"/>
                      <w:divBdr>
                        <w:top w:val="none" w:sz="0" w:space="0" w:color="auto"/>
                        <w:left w:val="none" w:sz="0" w:space="0" w:color="auto"/>
                        <w:bottom w:val="none" w:sz="0" w:space="0" w:color="auto"/>
                        <w:right w:val="none" w:sz="0" w:space="0" w:color="auto"/>
                      </w:divBdr>
                      <w:divsChild>
                        <w:div w:id="1306198220">
                          <w:marLeft w:val="0"/>
                          <w:marRight w:val="0"/>
                          <w:marTop w:val="0"/>
                          <w:marBottom w:val="0"/>
                          <w:divBdr>
                            <w:top w:val="none" w:sz="0" w:space="0" w:color="auto"/>
                            <w:left w:val="none" w:sz="0" w:space="0" w:color="auto"/>
                            <w:bottom w:val="none" w:sz="0" w:space="0" w:color="auto"/>
                            <w:right w:val="none" w:sz="0" w:space="0" w:color="auto"/>
                          </w:divBdr>
                          <w:divsChild>
                            <w:div w:id="20081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5336">
                      <w:marLeft w:val="0"/>
                      <w:marRight w:val="0"/>
                      <w:marTop w:val="0"/>
                      <w:marBottom w:val="0"/>
                      <w:divBdr>
                        <w:top w:val="none" w:sz="0" w:space="0" w:color="auto"/>
                        <w:left w:val="none" w:sz="0" w:space="0" w:color="auto"/>
                        <w:bottom w:val="none" w:sz="0" w:space="0" w:color="auto"/>
                        <w:right w:val="none" w:sz="0" w:space="0" w:color="auto"/>
                      </w:divBdr>
                      <w:divsChild>
                        <w:div w:id="1907957021">
                          <w:marLeft w:val="0"/>
                          <w:marRight w:val="0"/>
                          <w:marTop w:val="0"/>
                          <w:marBottom w:val="0"/>
                          <w:divBdr>
                            <w:top w:val="none" w:sz="0" w:space="0" w:color="auto"/>
                            <w:left w:val="none" w:sz="0" w:space="0" w:color="auto"/>
                            <w:bottom w:val="none" w:sz="0" w:space="0" w:color="auto"/>
                            <w:right w:val="none" w:sz="0" w:space="0" w:color="auto"/>
                          </w:divBdr>
                          <w:divsChild>
                            <w:div w:id="2544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409">
                      <w:marLeft w:val="0"/>
                      <w:marRight w:val="0"/>
                      <w:marTop w:val="0"/>
                      <w:marBottom w:val="0"/>
                      <w:divBdr>
                        <w:top w:val="none" w:sz="0" w:space="0" w:color="auto"/>
                        <w:left w:val="none" w:sz="0" w:space="0" w:color="auto"/>
                        <w:bottom w:val="none" w:sz="0" w:space="0" w:color="auto"/>
                        <w:right w:val="none" w:sz="0" w:space="0" w:color="auto"/>
                      </w:divBdr>
                      <w:divsChild>
                        <w:div w:id="1246919461">
                          <w:marLeft w:val="0"/>
                          <w:marRight w:val="0"/>
                          <w:marTop w:val="0"/>
                          <w:marBottom w:val="0"/>
                          <w:divBdr>
                            <w:top w:val="none" w:sz="0" w:space="0" w:color="auto"/>
                            <w:left w:val="none" w:sz="0" w:space="0" w:color="auto"/>
                            <w:bottom w:val="none" w:sz="0" w:space="0" w:color="auto"/>
                            <w:right w:val="none" w:sz="0" w:space="0" w:color="auto"/>
                          </w:divBdr>
                          <w:divsChild>
                            <w:div w:id="150766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7377">
                      <w:marLeft w:val="0"/>
                      <w:marRight w:val="0"/>
                      <w:marTop w:val="0"/>
                      <w:marBottom w:val="0"/>
                      <w:divBdr>
                        <w:top w:val="none" w:sz="0" w:space="0" w:color="auto"/>
                        <w:left w:val="none" w:sz="0" w:space="0" w:color="auto"/>
                        <w:bottom w:val="none" w:sz="0" w:space="0" w:color="auto"/>
                        <w:right w:val="none" w:sz="0" w:space="0" w:color="auto"/>
                      </w:divBdr>
                      <w:divsChild>
                        <w:div w:id="1608656571">
                          <w:marLeft w:val="0"/>
                          <w:marRight w:val="0"/>
                          <w:marTop w:val="0"/>
                          <w:marBottom w:val="0"/>
                          <w:divBdr>
                            <w:top w:val="none" w:sz="0" w:space="0" w:color="auto"/>
                            <w:left w:val="none" w:sz="0" w:space="0" w:color="auto"/>
                            <w:bottom w:val="none" w:sz="0" w:space="0" w:color="auto"/>
                            <w:right w:val="none" w:sz="0" w:space="0" w:color="auto"/>
                          </w:divBdr>
                          <w:divsChild>
                            <w:div w:id="6474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9774">
                      <w:marLeft w:val="0"/>
                      <w:marRight w:val="0"/>
                      <w:marTop w:val="0"/>
                      <w:marBottom w:val="0"/>
                      <w:divBdr>
                        <w:top w:val="none" w:sz="0" w:space="0" w:color="auto"/>
                        <w:left w:val="none" w:sz="0" w:space="0" w:color="auto"/>
                        <w:bottom w:val="none" w:sz="0" w:space="0" w:color="auto"/>
                        <w:right w:val="none" w:sz="0" w:space="0" w:color="auto"/>
                      </w:divBdr>
                      <w:divsChild>
                        <w:div w:id="1627198362">
                          <w:marLeft w:val="0"/>
                          <w:marRight w:val="0"/>
                          <w:marTop w:val="0"/>
                          <w:marBottom w:val="0"/>
                          <w:divBdr>
                            <w:top w:val="none" w:sz="0" w:space="0" w:color="auto"/>
                            <w:left w:val="none" w:sz="0" w:space="0" w:color="auto"/>
                            <w:bottom w:val="none" w:sz="0" w:space="0" w:color="auto"/>
                            <w:right w:val="none" w:sz="0" w:space="0" w:color="auto"/>
                          </w:divBdr>
                          <w:divsChild>
                            <w:div w:id="95938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797238">
          <w:marLeft w:val="0"/>
          <w:marRight w:val="0"/>
          <w:marTop w:val="0"/>
          <w:marBottom w:val="0"/>
          <w:divBdr>
            <w:top w:val="none" w:sz="0" w:space="0" w:color="auto"/>
            <w:left w:val="none" w:sz="0" w:space="0" w:color="auto"/>
            <w:bottom w:val="none" w:sz="0" w:space="0" w:color="auto"/>
            <w:right w:val="none" w:sz="0" w:space="0" w:color="auto"/>
          </w:divBdr>
          <w:divsChild>
            <w:div w:id="900598593">
              <w:marLeft w:val="0"/>
              <w:marRight w:val="0"/>
              <w:marTop w:val="0"/>
              <w:marBottom w:val="0"/>
              <w:divBdr>
                <w:top w:val="none" w:sz="0" w:space="0" w:color="auto"/>
                <w:left w:val="none" w:sz="0" w:space="0" w:color="auto"/>
                <w:bottom w:val="none" w:sz="0" w:space="0" w:color="auto"/>
                <w:right w:val="none" w:sz="0" w:space="0" w:color="auto"/>
              </w:divBdr>
              <w:divsChild>
                <w:div w:id="1180853944">
                  <w:marLeft w:val="0"/>
                  <w:marRight w:val="0"/>
                  <w:marTop w:val="0"/>
                  <w:marBottom w:val="0"/>
                  <w:divBdr>
                    <w:top w:val="none" w:sz="0" w:space="0" w:color="auto"/>
                    <w:left w:val="none" w:sz="0" w:space="0" w:color="auto"/>
                    <w:bottom w:val="none" w:sz="0" w:space="0" w:color="auto"/>
                    <w:right w:val="none" w:sz="0" w:space="0" w:color="auto"/>
                  </w:divBdr>
                  <w:divsChild>
                    <w:div w:id="4525232">
                      <w:marLeft w:val="0"/>
                      <w:marRight w:val="0"/>
                      <w:marTop w:val="0"/>
                      <w:marBottom w:val="0"/>
                      <w:divBdr>
                        <w:top w:val="none" w:sz="0" w:space="0" w:color="auto"/>
                        <w:left w:val="none" w:sz="0" w:space="0" w:color="auto"/>
                        <w:bottom w:val="none" w:sz="0" w:space="0" w:color="auto"/>
                        <w:right w:val="none" w:sz="0" w:space="0" w:color="auto"/>
                      </w:divBdr>
                      <w:divsChild>
                        <w:div w:id="996416594">
                          <w:marLeft w:val="0"/>
                          <w:marRight w:val="0"/>
                          <w:marTop w:val="0"/>
                          <w:marBottom w:val="0"/>
                          <w:divBdr>
                            <w:top w:val="none" w:sz="0" w:space="0" w:color="auto"/>
                            <w:left w:val="none" w:sz="0" w:space="0" w:color="auto"/>
                            <w:bottom w:val="none" w:sz="0" w:space="0" w:color="auto"/>
                            <w:right w:val="none" w:sz="0" w:space="0" w:color="auto"/>
                          </w:divBdr>
                          <w:divsChild>
                            <w:div w:id="5020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10531">
                      <w:marLeft w:val="0"/>
                      <w:marRight w:val="0"/>
                      <w:marTop w:val="0"/>
                      <w:marBottom w:val="0"/>
                      <w:divBdr>
                        <w:top w:val="none" w:sz="0" w:space="0" w:color="auto"/>
                        <w:left w:val="none" w:sz="0" w:space="0" w:color="auto"/>
                        <w:bottom w:val="none" w:sz="0" w:space="0" w:color="auto"/>
                        <w:right w:val="none" w:sz="0" w:space="0" w:color="auto"/>
                      </w:divBdr>
                      <w:divsChild>
                        <w:div w:id="1683624193">
                          <w:marLeft w:val="0"/>
                          <w:marRight w:val="0"/>
                          <w:marTop w:val="0"/>
                          <w:marBottom w:val="0"/>
                          <w:divBdr>
                            <w:top w:val="none" w:sz="0" w:space="0" w:color="auto"/>
                            <w:left w:val="none" w:sz="0" w:space="0" w:color="auto"/>
                            <w:bottom w:val="none" w:sz="0" w:space="0" w:color="auto"/>
                            <w:right w:val="none" w:sz="0" w:space="0" w:color="auto"/>
                          </w:divBdr>
                          <w:divsChild>
                            <w:div w:id="14365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 w:id="1162626430">
      <w:bodyDiv w:val="1"/>
      <w:marLeft w:val="0"/>
      <w:marRight w:val="0"/>
      <w:marTop w:val="0"/>
      <w:marBottom w:val="0"/>
      <w:divBdr>
        <w:top w:val="none" w:sz="0" w:space="0" w:color="auto"/>
        <w:left w:val="none" w:sz="0" w:space="0" w:color="auto"/>
        <w:bottom w:val="none" w:sz="0" w:space="0" w:color="auto"/>
        <w:right w:val="none" w:sz="0" w:space="0" w:color="auto"/>
      </w:divBdr>
    </w:div>
    <w:div w:id="123863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ulex-kosovo.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data.europa.eu/eli/reg/2024/2509/oj" TargetMode="External"/><Relationship Id="rId1" Type="http://schemas.openxmlformats.org/officeDocument/2006/relationships/hyperlink" Target="https://ted.europa.eu/en/simap/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F99E1-4061-4A2A-9C2C-2FC510D73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546</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Adelina Morina-Sylaj</cp:lastModifiedBy>
  <cp:revision>17</cp:revision>
  <cp:lastPrinted>2024-01-16T09:06:00Z</cp:lastPrinted>
  <dcterms:created xsi:type="dcterms:W3CDTF">2025-08-07T07:55:00Z</dcterms:created>
  <dcterms:modified xsi:type="dcterms:W3CDTF">2025-08-19T07:29:00Z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MSIP_Label_6bd9ddd1-4d20-43f6-abfa-fc3c07406f94_Enabled">
    <vt:lpwstr>true</vt:lpwstr>
  </property>
  <property fmtid="{D5CDD505-2E9C-101B-9397-08002B2CF9AE}" pid="5" name="MSIP_Label_6bd9ddd1-4d20-43f6-abfa-fc3c07406f94_SetDate">
    <vt:lpwstr>2024-01-24T18:16:33Z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950a7a8b-0b2b-4f35-87d3-da8cfb559a2e</vt:lpwstr>
  </property>
  <property fmtid="{D5CDD505-2E9C-101B-9397-08002B2CF9AE}" pid="10" name="MSIP_Label_6bd9ddd1-4d20-43f6-abfa-fc3c07406f94_ContentBits">
    <vt:lpwstr>0</vt:lpwstr>
  </property>
</Properties>
</file>